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d6azo87ruvh" w:id="0"/>
      <w:bookmarkEnd w:id="0"/>
      <w:r w:rsidDel="00000000" w:rsidR="00000000" w:rsidRPr="00000000">
        <w:rPr>
          <w:rFonts w:ascii="Arial Unicode MS" w:cs="Arial Unicode MS" w:eastAsia="Arial Unicode MS" w:hAnsi="Arial Unicode MS"/>
          <w:b w:val="1"/>
          <w:bCs w:val="1"/>
          <w:sz w:val="44"/>
          <w:szCs w:val="44"/>
          <w:rtl w:val="0"/>
        </w:rPr>
        <w:t xml:space="preserve">医療法人顧問契約書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以下「甲」という。）と、●●株式会社（以下「乙」という。）は、乙が甲に対して経営支援、運営助言その他の顧問業務を提供することについて、以下のとおり医療法人顧問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vnm3rd0xy0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本契約は、乙が甲に対し、医療法人の運営、経営改善、組織管理、法令対応その他に関する助言・支援業務を提供し、甲の円滑な医療法人運営に資することを目的とする。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y0e9orfdni6" w:id="2"/>
      <w:bookmarkEnd w:id="2"/>
      <w:r w:rsidDel="00000000" w:rsidR="00000000" w:rsidRPr="00000000">
        <w:rPr>
          <w:rFonts w:ascii="Arial Unicode MS" w:cs="Arial Unicode MS" w:eastAsia="Arial Unicode MS" w:hAnsi="Arial Unicode MS"/>
          <w:b w:val="1"/>
          <w:bCs w:val="1"/>
          <w:sz w:val="34"/>
          <w:szCs w:val="34"/>
          <w:rtl w:val="0"/>
        </w:rPr>
        <w:t xml:space="preserve">第2条（顧問業務の内容）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1．乙は、甲に対し、次の各号に定める顧問業務を行う。</w:t>
        <w:br w:type="textWrapping"/>
        <w:t xml:space="preserve">（1）医療法人運営に関する一般的助言</w:t>
        <w:br w:type="textWrapping"/>
        <w:t xml:space="preserve">（2）経営改善及び収益管理に関する助言</w:t>
        <w:br w:type="textWrapping"/>
        <w:t xml:space="preserve">（3）人事・労務管理に関する相談対応</w:t>
        <w:br w:type="textWrapping"/>
        <w:t xml:space="preserve">（4）医療法その他関係法令への対応に関する助言</w:t>
        <w:br w:type="textWrapping"/>
        <w:t xml:space="preserve">（5）行政対応及び各種届出に関する支援</w:t>
        <w:br w:type="textWrapping"/>
        <w:t xml:space="preserve">（6）会議への出席及び意見提供</w:t>
        <w:br w:type="textWrapping"/>
        <w:t xml:space="preserve">（7）その他甲乙協議のうえ定める業務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2．乙は、弁護士法、公認会計士法、税理士法、社会保険労務士法その他法令により資格者に限定される業務については、当該資格を有しない限り行わないものとする。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wevq4zjqwf0u"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1．乙は、善良なる管理者の注意をもって本契約に基づく業務を遂行する。</w:t>
        <w:br w:type="textWrapping"/>
        <w:t xml:space="preserve">2．乙は、甲の業務運営上必要な範囲で、甲から資料及び情報の提供を受けることができる。</w:t>
        <w:br w:type="textWrapping"/>
        <w:t xml:space="preserve">3．甲は、乙の業務遂行に必要な情報を適切に提供するものとする。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q5rg4hwrn7s5" w:id="4"/>
      <w:bookmarkEnd w:id="4"/>
      <w:r w:rsidDel="00000000" w:rsidR="00000000" w:rsidRPr="00000000">
        <w:rPr>
          <w:rFonts w:ascii="Arial Unicode MS" w:cs="Arial Unicode MS" w:eastAsia="Arial Unicode MS" w:hAnsi="Arial Unicode MS"/>
          <w:b w:val="1"/>
          <w:bCs w:val="1"/>
          <w:sz w:val="34"/>
          <w:szCs w:val="34"/>
          <w:rtl w:val="0"/>
        </w:rPr>
        <w:t xml:space="preserve">第4条（顧問料）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1．甲は乙に対し、本契約に基づく顧問料として、月額金●●円（消費税別）を支払う。</w:t>
        <w:br w:type="textWrapping"/>
        <w:t xml:space="preserve">2．甲は、毎月末日締切、翌月末日までに乙指定口座へ振込送金により支払うものとする。なお、振込手数料は甲の負担とする。</w:t>
        <w:br w:type="textWrapping"/>
        <w:t xml:space="preserve">3．乙が甲の依頼により通常の顧問業務を超える業務を実施した場合、その費用及び報酬については別途協議のうえ定める。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dx4z8lf8w8bf" w:id="5"/>
      <w:bookmarkEnd w:id="5"/>
      <w:r w:rsidDel="00000000" w:rsidR="00000000" w:rsidRPr="00000000">
        <w:rPr>
          <w:rFonts w:ascii="Arial Unicode MS" w:cs="Arial Unicode MS" w:eastAsia="Arial Unicode MS" w:hAnsi="Arial Unicode MS"/>
          <w:b w:val="1"/>
          <w:bCs w:val="1"/>
          <w:sz w:val="34"/>
          <w:szCs w:val="34"/>
          <w:rtl w:val="0"/>
        </w:rPr>
        <w:t xml:space="preserve">第5条（契約期間）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1．本契約の有効期間は、●●年●●月●●日から1年間とする。</w:t>
        <w:br w:type="textWrapping"/>
        <w:t xml:space="preserve">2．期間満了日の1か月前までに甲乙いずれからも書面による終了意思表示がない場合、本契約は同一条件にてさらに1年間更新されるものとし、以後も同様とする。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unwj0pjsnc3m"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1．甲及び乙は、本契約に関連して知り得た相手方の営業上、技術上、経営上その他一切の非公開情報を秘密として保持し、相手方の事前承諾なく第三者へ開示又は漏えいしてはならない。</w:t>
        <w:br w:type="textWrapping"/>
        <w:t xml:space="preserve">2．前項の規定は、以下の各号に該当する情報については適用しない。</w:t>
        <w:br w:type="textWrapping"/>
        <w:t xml:space="preserve">（1）取得時点で既に公知であった情報</w:t>
        <w:br w:type="textWrapping"/>
        <w:t xml:space="preserve">（2）取得後、自己の責によらず公知となった情報</w:t>
        <w:br w:type="textWrapping"/>
        <w:t xml:space="preserve">（3）正当な権限を有する第三者から適法に取得した情報</w:t>
        <w:br w:type="textWrapping"/>
        <w:t xml:space="preserve">（4）法令又は公的機関により開示を求められた情報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3．本条の義務は、本契約終了後も3年間存続する。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ooxeugchcd6x" w:id="7"/>
      <w:bookmarkEnd w:id="7"/>
      <w:r w:rsidDel="00000000" w:rsidR="00000000" w:rsidRPr="00000000">
        <w:rPr>
          <w:rFonts w:ascii="Arial Unicode MS" w:cs="Arial Unicode MS" w:eastAsia="Arial Unicode MS" w:hAnsi="Arial Unicode MS"/>
          <w:b w:val="1"/>
          <w:bCs w:val="1"/>
          <w:sz w:val="34"/>
          <w:szCs w:val="34"/>
          <w:rtl w:val="0"/>
        </w:rPr>
        <w:t xml:space="preserve">第7条（個人情報保護）</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1．乙は、本契約に関連して患者情報その他個人情報を取り扱う場合、個人情報保護法その他関連法令を遵守するものとする。</w:t>
        <w:br w:type="textWrapping"/>
        <w:t xml:space="preserve">2．乙は、業務遂行上必要な範囲を超えて個人情報を利用してはならない。</w:t>
        <w:br w:type="textWrapping"/>
        <w:t xml:space="preserve">3．乙は、個人情報の漏えい、滅失又は毀損防止のため必要かつ適切な安全管理措置を講じる。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mwvu2uqf0vx" w:id="8"/>
      <w:bookmarkEnd w:id="8"/>
      <w:r w:rsidDel="00000000" w:rsidR="00000000" w:rsidRPr="00000000">
        <w:rPr>
          <w:rFonts w:ascii="Arial Unicode MS" w:cs="Arial Unicode MS" w:eastAsia="Arial Unicode MS" w:hAnsi="Arial Unicode MS"/>
          <w:b w:val="1"/>
          <w:bCs w:val="1"/>
          <w:sz w:val="34"/>
          <w:szCs w:val="34"/>
          <w:rtl w:val="0"/>
        </w:rPr>
        <w:t xml:space="preserve">第8条（反社会的勢力の排除）</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1．甲及び乙は、自己又は自己の役員若しくは実質的支配者が、暴力団、暴力団員、暴力団関係企業その他反社会的勢力に該当しないことを表明し保証する。</w:t>
        <w:br w:type="textWrapping"/>
        <w:t xml:space="preserve">2．甲又は乙は、相手方が前項に違反した場合、何らの催告を要せず直ちに本契約を解除することができる。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8o31uvxp8uwv"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乙は、甲の事前承諾を得た場合に限り、本契約上の業務の全部又は一部を第三者へ再委託することができる。この場合、乙は再委託先の行為について責任を負うものとする。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v52fx0qf3xkz"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1．甲又は乙は、本契約に違反し、相手方に損害を与えた場合、その通常かつ直接の損害を賠償しなければならない。</w:t>
        <w:br w:type="textWrapping"/>
        <w:t xml:space="preserve">2．乙の損害賠償責任は、故意又は重大な過失がある場合を除き、直近6か月間に甲が乙へ支払った顧問料総額を上限とする。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gmjwioerqwn7"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1．甲又は乙は、相手方が次の各号のいずれかに該当した場合、何らの催告を要せず本契約を解除することができる。</w:t>
        <w:br w:type="textWrapping"/>
        <w:t xml:space="preserve">（1）本契約に重大な違反をした場合</w:t>
        <w:br w:type="textWrapping"/>
        <w:t xml:space="preserve">（2）支払停止又は支払不能となった場合</w:t>
        <w:br w:type="textWrapping"/>
        <w:t xml:space="preserve">（3）差押え、仮差押え、競売、破産、民事再生又はこれらに類する手続開始申立てがあった場合</w:t>
        <w:br w:type="textWrapping"/>
        <w:t xml:space="preserve">（4）信用状態が著しく悪化した場合</w:t>
        <w:br w:type="textWrapping"/>
        <w:t xml:space="preserve">（5）反社会的勢力との関与が判明した場合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2．前項による解除により損害が生じた場合、解除された側は相手方に対して異議を申し立てることができない。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kfu1ggd9ye5d"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甲又は乙は、相手方に対し1か月前までに書面又は電子メールにより通知することで、本契約を中途解約することができる。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pPr>
      <w:bookmarkStart w:colFirst="0" w:colLast="0" w:name="_8db94q2nu5z8"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本契約に定めのない事項又は本契約の解釈に疑義が生じた場合、甲乙は誠実に協議のうえ解決するものとする。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qinlnf1t0a5m" w:id="14"/>
      <w:bookmarkEnd w:id="14"/>
      <w:r w:rsidDel="00000000" w:rsidR="00000000" w:rsidRPr="00000000">
        <w:rPr>
          <w:rFonts w:ascii="Arial Unicode MS" w:cs="Arial Unicode MS" w:eastAsia="Arial Unicode MS" w:hAnsi="Arial Unicode MS"/>
          <w:b w:val="1"/>
          <w:bCs w:val="1"/>
          <w:sz w:val="34"/>
          <w:szCs w:val="34"/>
          <w:rtl w:val="0"/>
        </w:rPr>
        <w:t xml:space="preserve">第14条（合意管轄）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本契約に関して紛争が生じた場合、甲の主たる事務所所在地を管轄する地方裁判所を第一審の専属的合意管轄裁判所とする。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muj66v28wcjz" w:id="15"/>
      <w:bookmarkEnd w:id="15"/>
      <w:r w:rsidDel="00000000" w:rsidR="00000000" w:rsidRPr="00000000">
        <w:rPr>
          <w:rFonts w:ascii="Arial Unicode MS" w:cs="Arial Unicode MS" w:eastAsia="Arial Unicode MS" w:hAnsi="Arial Unicode MS"/>
          <w:b w:val="1"/>
          <w:bCs w:val="1"/>
          <w:sz w:val="34"/>
          <w:szCs w:val="34"/>
          <w:rtl w:val="0"/>
        </w:rPr>
        <w:t xml:space="preserve">第15条（電子契約）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甲及び乙は、本契約を電子契約サービスにより締結することができ、電子署名が付された電磁的記録は書面契約と同等の法的効力を有することを相互に確認する。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2">
      <w:pPr>
        <w:spacing w:after="240" w:before="240" w:lineRule="auto"/>
        <w:rPr>
          <w:b w:val="1"/>
          <w:bCs w:val="1"/>
          <w:sz w:val="44"/>
          <w:szCs w:val="4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