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kpccxxkl42x" w:id="0"/>
      <w:bookmarkEnd w:id="0"/>
      <w:r w:rsidDel="00000000" w:rsidR="00000000" w:rsidRPr="00000000">
        <w:rPr>
          <w:rFonts w:ascii="Arial Unicode MS" w:cs="Arial Unicode MS" w:eastAsia="Arial Unicode MS" w:hAnsi="Arial Unicode MS"/>
          <w:b w:val="1"/>
          <w:bCs w:val="1"/>
          <w:sz w:val="44"/>
          <w:szCs w:val="44"/>
          <w:rtl w:val="0"/>
        </w:rPr>
        <w:t xml:space="preserve">音響・照明利用同意書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音響・照明利用同意書（以下「本同意書」という。）は、結婚式、披露宴、宴会、イベントその他催事において、音響設備及び照明設備を利用する際の条件を定め、利用者と運営事業者との間の責任範囲及び遵守事項を明確にす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sp6kzobc34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会場内の音響設備、映像設備及び照明設備等を利用するにあたり、安全かつ円滑な運営を確保するとともに、設備破損、近隣迷惑、著作権侵害その他のトラブルを未然に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wedharxsdg6"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本同意書において、次の各号に掲げる用語の意味は、それぞれ当該各号に定めるとおりとする。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1．「会場」とは、運営事業者が管理運営する披露宴会場、宴会場、ホール、イベントスペースその他催事実施場所をいう。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2．「利用者」とは、会場において音響又は照明設備の利用申込みを行う個人又は法人をいう。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3．「設備」とは、スピーカー、アンプ、マイク、ミキサー、照明機材、映像投影機器、配線機材その他付帯設備をいう。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4．「持込機材」とは、利用者又は第三者が会場外から持ち込む音響機材、照明機材、映像機材、PC、記録媒体その他関連機材をいう。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jfcll5hxzuez"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1．利用者は、運営事業者所定の方法により、利用日時、利用内容、使用予定機材等を事前に申告しなければならない。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2．運営事業者は、設備状況、安全性又は運営上の都合により、申込み内容の変更又は利用を制限することができる。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3．利用者は、申込み時に申告した内容に変更が生じた場合、速やかに運営事業者へ通知しなければならない。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dv3uh22rrczu" w:id="4"/>
      <w:bookmarkEnd w:id="4"/>
      <w:r w:rsidDel="00000000" w:rsidR="00000000" w:rsidRPr="00000000">
        <w:rPr>
          <w:rFonts w:ascii="Arial Unicode MS" w:cs="Arial Unicode MS" w:eastAsia="Arial Unicode MS" w:hAnsi="Arial Unicode MS"/>
          <w:b w:val="1"/>
          <w:bCs w:val="1"/>
          <w:rtl w:val="0"/>
        </w:rPr>
        <w:t xml:space="preserve">第4条（設備利用上の遵守事項）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1．利用者は、設備を善良なる管理者の注意をもって利用しなければならない。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2．利用者は、会場スタッフ又は運営事業者の指示に従い、安全管理及び運営進行に協力するものとする。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3．利用者は、次の各号に掲げる行為を行ってはならない。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（1）過大音量による近隣又は第三者への迷惑行為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（2）設備に過度な負荷を与える行為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（3）無断での配線変更、設備移設又は設定変更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（4）危険物の持込み又は火気使用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（5）法令、公序良俗又は会場規則に反する行為</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avjg0ri4onh6" w:id="5"/>
      <w:bookmarkEnd w:id="5"/>
      <w:r w:rsidDel="00000000" w:rsidR="00000000" w:rsidRPr="00000000">
        <w:rPr>
          <w:rFonts w:ascii="Arial Unicode MS" w:cs="Arial Unicode MS" w:eastAsia="Arial Unicode MS" w:hAnsi="Arial Unicode MS"/>
          <w:b w:val="1"/>
          <w:bCs w:val="1"/>
          <w:rtl w:val="0"/>
        </w:rPr>
        <w:t xml:space="preserve">第5条（持込機材）</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1．利用者が持込機材を使用する場合、事前に機材内容、接続方法及び使用目的を申告し、運営事業者の承認を得なければならない。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2．持込機材の設置、運搬、操作及び撤去に関する責任は、利用者が負うものとする。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3．持込機材に起因して設備故障、停電、事故その他損害が発生した場合、利用者はその一切の責任を負う。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1ge570rlig4y" w:id="6"/>
      <w:bookmarkEnd w:id="6"/>
      <w:r w:rsidDel="00000000" w:rsidR="00000000" w:rsidRPr="00000000">
        <w:rPr>
          <w:rFonts w:ascii="Arial Unicode MS" w:cs="Arial Unicode MS" w:eastAsia="Arial Unicode MS" w:hAnsi="Arial Unicode MS"/>
          <w:b w:val="1"/>
          <w:bCs w:val="1"/>
          <w:rtl w:val="0"/>
        </w:rPr>
        <w:t xml:space="preserve">第6条（著作権等）</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1．利用者は、音楽、映像、動画その他コンテンツを使用する場合、著作権法その他関連法令を遵守し、必要な許諾取得及び使用料支払いを自己の責任と負担において行うものとする。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2．利用者による著作権侵害その他権利侵害に関し、第三者との間で紛争が生じた場合、利用者の責任と費用負担により解決するものとする。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py2jr0od9ofz" w:id="7"/>
      <w:bookmarkEnd w:id="7"/>
      <w:r w:rsidDel="00000000" w:rsidR="00000000" w:rsidRPr="00000000">
        <w:rPr>
          <w:rFonts w:ascii="Arial Unicode MS" w:cs="Arial Unicode MS" w:eastAsia="Arial Unicode MS" w:hAnsi="Arial Unicode MS"/>
          <w:b w:val="1"/>
          <w:bCs w:val="1"/>
          <w:rtl w:val="0"/>
        </w:rPr>
        <w:t xml:space="preserve">第7条（設備破損等）</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1．利用者又はその関係者の故意又は過失により設備を破損、汚損又は滅失した場合、利用者は修理費、交換費その他一切の損害を賠償しなければならない。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2．設備修理により会場営業又は他利用者に影響が生じた場合、利用者はその関連損害についても賠償責任を負う場合がある。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10xiyd6ilfx0" w:id="8"/>
      <w:bookmarkEnd w:id="8"/>
      <w:r w:rsidDel="00000000" w:rsidR="00000000" w:rsidRPr="00000000">
        <w:rPr>
          <w:rFonts w:ascii="Arial Unicode MS" w:cs="Arial Unicode MS" w:eastAsia="Arial Unicode MS" w:hAnsi="Arial Unicode MS"/>
          <w:b w:val="1"/>
          <w:bCs w:val="1"/>
          <w:rtl w:val="0"/>
        </w:rPr>
        <w:t xml:space="preserve">第8条（免責事項）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1．天災、停電、通信障害、設備故障その他運営事業者の責めに帰することのできない事由により、音響又は照明設備が利用できなかった場合、運営事業者は責任を負わない。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2．利用者の持込機材、データ又は記録媒体の破損、紛失、消失等について、運営事業者は一切責任を負わない。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3．運営事業者は、利用者の催事成果、演出効果又は営業上の利益について保証しない。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q7g7c1sflyhh" w:id="9"/>
      <w:bookmarkEnd w:id="9"/>
      <w:r w:rsidDel="00000000" w:rsidR="00000000" w:rsidRPr="00000000">
        <w:rPr>
          <w:rFonts w:ascii="Arial Unicode MS" w:cs="Arial Unicode MS" w:eastAsia="Arial Unicode MS" w:hAnsi="Arial Unicode MS"/>
          <w:b w:val="1"/>
          <w:bCs w:val="1"/>
          <w:rtl w:val="0"/>
        </w:rPr>
        <w:t xml:space="preserve">第9条（利用停止）</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運営事業者は、利用者が本同意書又は会場規則に違反した場合、安全確保又は運営上必要と判断した場合、事前通知なく設備利用を停止できるものとする。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snvvw880nn3e" w:id="10"/>
      <w:bookmarkEnd w:id="10"/>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1．利用者は、自ら又は関係者が暴力団、暴力団員、暴力団関係企業、総会屋その他反社会的勢力に該当しないことを表明し、保証する。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2．運営事業者は、利用者が反社会的勢力に該当すると判断した場合、何らの催告なく利用を拒否又は中止できる。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ze7wfimkbhqi"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本同意書に定めのない事項又は解釈上の疑義が生じた場合、利用者及び運営事業者は誠意をもって協議し、解決を図るものとする。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w8ma4hk1xzbf" w:id="12"/>
      <w:bookmarkEnd w:id="12"/>
      <w:r w:rsidDel="00000000" w:rsidR="00000000" w:rsidRPr="00000000">
        <w:rPr>
          <w:rFonts w:ascii="Arial Unicode MS" w:cs="Arial Unicode MS" w:eastAsia="Arial Unicode MS" w:hAnsi="Arial Unicode MS"/>
          <w:b w:val="1"/>
          <w:bCs w:val="1"/>
          <w:rtl w:val="0"/>
        </w:rPr>
        <w:t xml:space="preserve">第12条（管轄裁判所）</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本同意書に関して紛争が生じた場合、運営事業者の本店所在地を管轄する地方裁判所を第一審の専属的合意管轄裁判所とする。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px5kqbnzezfp" w:id="13"/>
      <w:bookmarkEnd w:id="13"/>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本同意書の内容を確認し、同意のうえ署名又は記名押印します。</w:t>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u78tgmvgar0s" w:id="14"/>
      <w:bookmarkEnd w:id="14"/>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xi5ldrrgzle9"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利用日</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ge9yzd31au5j"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利用者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ckpe81xsvzqb"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運営事業者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担当者名：________________________________</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署名・押印：______________________________</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