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店舗デザイン業務委託契約書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又は開設する店舗に関するデザイン業務について、以下のとおり店舗デザイン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本契約は、甲が乙に対して委託する店舗デザイン業務に関し、その業務内容、報酬、成果物の権利関係、秘密保持その他必要事項を定めることを目的とする。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乙は、甲から委託を受け、次の各号に定める店舗デザイン業務を行う。</w:t>
        <w:br w:type="textWrapping"/>
        <w:t xml:space="preserve">(1) 店舗コンセプトの企画及び提案</w:t>
        <w:br w:type="textWrapping"/>
        <w:t xml:space="preserve">(2) 内装デザイン、レイアウト設計及び意匠設計</w:t>
        <w:br w:type="textWrapping"/>
        <w:t xml:space="preserve">(3) カラー、照明、家具、什器等の選定提案</w:t>
        <w:br w:type="textWrapping"/>
        <w:t xml:space="preserve">(4) 平面図、イメージ図、パース、デザイン資料等の作成</w:t>
        <w:br w:type="textWrapping"/>
        <w:t xml:space="preserve">(5) 工事施工会社との打合せ支援</w:t>
        <w:br w:type="textWrapping"/>
        <w:t xml:space="preserve">(6) 前各号に付随する業務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具体的な業務範囲、納品物、納期その他詳細事項については、別途見積書、発注書、仕様書又は個別合意書等により定める。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第3条（業務遂行）</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乙は、善良なる管理者の注意をもって本業務を遂行するものとする。</w:t>
        <w:br w:type="textWrapping"/>
        <w:t xml:space="preserve">2　乙は、関係法令、建築基準、消防法その他関係法規を考慮しながら本業務を行うものとする。ただし、最終的な法令適合性の確認及び各種許認可取得については甲の責任において行うものとする。</w:t>
        <w:br w:type="textWrapping"/>
        <w:t xml:space="preserve">3　乙は、本業務の遂行にあたり、甲と適宜協議を行い、甲の合理的な要望を反映するよう努めるものとする。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乙は、本業務の全部又は一部を第三者に再委託する場合、事前に甲の書面又は電磁的方法による承諾を得なければならない。</w:t>
        <w:br w:type="textWrapping"/>
        <w:t xml:space="preserve">2　乙は、再委託先に対し、本契約と同等の義務を負わせるものとし、再委託先の行為について一切の責任を負う。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報酬額、支払方法及び支払期限は、個別合意により定める。</w:t>
        <w:br w:type="textWrapping"/>
        <w:t xml:space="preserve">3　振込手数料は甲の負担とする。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第6条（追加業務）</w:t>
        <w:br w:type="textWrapping"/>
      </w:r>
      <w:r w:rsidDel="00000000" w:rsidR="00000000" w:rsidRPr="00000000">
        <w:rPr>
          <w:rFonts w:ascii="Arial Unicode MS" w:cs="Arial Unicode MS" w:eastAsia="Arial Unicode MS" w:hAnsi="Arial Unicode MS"/>
          <w:sz w:val="20"/>
          <w:szCs w:val="20"/>
          <w:rtl w:val="0"/>
        </w:rPr>
        <w:t xml:space="preserve">1　甲による仕様変更、追加要望その他当初予定していなかった作業が発生した場合、甲乙協議の上、追加費用及び納期変更を定めることができる。</w:t>
        <w:br w:type="textWrapping"/>
        <w:t xml:space="preserve">2　乙は、追加業務が発生する場合、事前に甲へ見積りを提示するものとする。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第7条（納品及び検収）</w:t>
        <w:br w:type="textWrapping"/>
      </w:r>
      <w:r w:rsidDel="00000000" w:rsidR="00000000" w:rsidRPr="00000000">
        <w:rPr>
          <w:rFonts w:ascii="Arial Unicode MS" w:cs="Arial Unicode MS" w:eastAsia="Arial Unicode MS" w:hAnsi="Arial Unicode MS"/>
          <w:sz w:val="20"/>
          <w:szCs w:val="20"/>
          <w:rtl w:val="0"/>
        </w:rPr>
        <w:t xml:space="preserve">1　乙は、成果物を合意した方法により甲へ納品する。</w:t>
        <w:br w:type="textWrapping"/>
        <w:t xml:space="preserve">2　甲は、成果物受領後●日以内に検収を行い、不備又は修正事項がある場合には乙へ通知するものとする。</w:t>
        <w:br w:type="textWrapping"/>
        <w:t xml:space="preserve">3　前項の期間内に甲から何ら通知がない場合、成果物は検収に合格したものとみなす。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第8条（修正対応）</w:t>
        <w:br w:type="textWrapping"/>
      </w:r>
      <w:r w:rsidDel="00000000" w:rsidR="00000000" w:rsidRPr="00000000">
        <w:rPr>
          <w:rFonts w:ascii="Arial Unicode MS" w:cs="Arial Unicode MS" w:eastAsia="Arial Unicode MS" w:hAnsi="Arial Unicode MS"/>
          <w:sz w:val="20"/>
          <w:szCs w:val="20"/>
          <w:rtl w:val="0"/>
        </w:rPr>
        <w:t xml:space="preserve">1　乙は、契約時に合意した範囲内において、合理的な回数及び内容の修正対応を行うものとする。</w:t>
        <w:br w:type="textWrapping"/>
        <w:t xml:space="preserve">2　甲による大幅な仕様変更、コンセプト変更又は追加修正については、別途費用を請求できるものとする。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本業務により作成された成果物に関する著作権その他の知的財産権は、乙に帰属する。</w:t>
        <w:br w:type="textWrapping"/>
        <w:t xml:space="preserve">2　乙は、甲が店舗運営、広告宣伝及び営業活動のために成果物を利用することを許諾する。</w:t>
        <w:br w:type="textWrapping"/>
        <w:t xml:space="preserve">3　甲が成果物に関する著作権の譲渡を希望する場合は、別途書面により定める。</w:t>
        <w:br w:type="textWrapping"/>
        <w:t xml:space="preserve">4　乙は、自らの実績紹介、ポートフォリオ、ウェブサイト、SNSその他営業資料において、甲の店舗名称、成果物及び施工写真等を掲載できるものとする。ただし、甲が事前に非公開を求めた場合はこの限りで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第10条（第三者権利侵害）</w:t>
        <w:br w:type="textWrapping"/>
      </w:r>
      <w:r w:rsidDel="00000000" w:rsidR="00000000" w:rsidRPr="00000000">
        <w:rPr>
          <w:rFonts w:ascii="Arial Unicode MS" w:cs="Arial Unicode MS" w:eastAsia="Arial Unicode MS" w:hAnsi="Arial Unicode MS"/>
          <w:sz w:val="20"/>
          <w:szCs w:val="20"/>
          <w:rtl w:val="0"/>
        </w:rPr>
        <w:t xml:space="preserve">1　乙は、成果物が第三者の著作権その他権利を不当に侵害しないよう努めるものとする。</w:t>
        <w:br w:type="textWrapping"/>
        <w:t xml:space="preserve">2　成果物に関して第三者との間で紛争が発生した場合、乙の故意又は重大な過失による場合を除き、甲乙協議の上解決するものとする。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甲及び乙は、本契約又は本業務に関連して知り得た相手方の技術上、営業上その他一切の非公開情報を、相手方の事前承諾なく第三者へ開示又は漏えいしてはならない。</w:t>
        <w:br w:type="textWrapping"/>
        <w:t xml:space="preserve">2　前項の義務は、本契約終了後も●年間存続する。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第12条（資料等の管理）</w:t>
        <w:br w:type="textWrapping"/>
      </w:r>
      <w:r w:rsidDel="00000000" w:rsidR="00000000" w:rsidRPr="00000000">
        <w:rPr>
          <w:rFonts w:ascii="Arial Unicode MS" w:cs="Arial Unicode MS" w:eastAsia="Arial Unicode MS" w:hAnsi="Arial Unicode MS"/>
          <w:sz w:val="20"/>
          <w:szCs w:val="20"/>
          <w:rtl w:val="0"/>
        </w:rPr>
        <w:t xml:space="preserve">乙は、甲から提供を受けた図面、資料、データその他一切の情報について、善良なる管理者の注意をもって管理し、本業務以外に利用してはならない。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本契約の有効期間は、本契約締結日から本業務終了日までとする。</w:t>
        <w:br w:type="textWrapping"/>
        <w:t xml:space="preserve">2　前項にかかわらず、第9条、第11条、本条、第15条及び第18条の規定は、本契約終了後も有効に存続する。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甲又は乙は、相手方が本契約に違反し、相当期間を定めて是正催告を行ったにもかかわらず改善されない場合、本契約を解除できる。</w:t>
        <w:br w:type="textWrapping"/>
        <w:t xml:space="preserve">2　甲又は乙に次の各号の事由が生じた場合、相手方は何らの催告なく直ちに本契約を解除できる。</w:t>
        <w:br w:type="textWrapping"/>
        <w:t xml:space="preserve">(1) 支払停止又は支払不能</w:t>
        <w:br w:type="textWrapping"/>
        <w:t xml:space="preserve">(2) 差押え、仮差押え、競売又は租税滞納処分</w:t>
        <w:br w:type="textWrapping"/>
        <w:t xml:space="preserve">(3) 破産、民事再生、会社更生等の申立て</w:t>
        <w:br w:type="textWrapping"/>
        <w:t xml:space="preserve">(4) 信用状態の著しい悪化</w:t>
        <w:br w:type="textWrapping"/>
        <w:t xml:space="preserve">(5) その他本契約の継続が困難と認められる事由</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天災地変、感染症、法令改正、行政指導その他当事者の合理的支配を超える事由により本契約の履行が困難となった場合、当事者はその責任を負わない。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甲及び乙は、自ら又はその役員等が反社会的勢力に該当しないことを表明保証する。</w:t>
        <w:br w:type="textWrapping"/>
        <w:t xml:space="preserve">2　甲及び乙は、相手方が前項に違反した場合、何らの催告なく本契約を解除できる。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本契約締結の証として、本書2通を作成し、甲乙各自署名又は記名押印の上、各1通を保有する。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