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p976b1unw1b" w:id="0"/>
      <w:bookmarkEnd w:id="0"/>
      <w:r w:rsidDel="00000000" w:rsidR="00000000" w:rsidRPr="00000000">
        <w:rPr>
          <w:rFonts w:ascii="Arial Unicode MS" w:cs="Arial Unicode MS" w:eastAsia="Arial Unicode MS" w:hAnsi="Arial Unicode MS"/>
          <w:b w:val="1"/>
          <w:bCs w:val="1"/>
          <w:sz w:val="44"/>
          <w:szCs w:val="44"/>
          <w:rtl w:val="0"/>
        </w:rPr>
        <w:t xml:space="preserve">色味・デザイン確認同意書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色味・デザイン確認同意書（以下「本同意書」という。）は、デザイン制作業務における色味、レイアウト、フォント、画像配置その他視覚的表現に関する確認事項について、発注者と制作者との間で認識相違を防止することを目的として締結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v3zvtaersv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発注者が制作者から提示されたデザイン案について、色味、構成、仕様及び表示環境による差異等を理解・確認したうえで承認を行い、後日の修正・変更に関するトラブル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6ivx13cat64" w:id="2"/>
      <w:bookmarkEnd w:id="2"/>
      <w:r w:rsidDel="00000000" w:rsidR="00000000" w:rsidRPr="00000000">
        <w:rPr>
          <w:rFonts w:ascii="Arial Unicode MS" w:cs="Arial Unicode MS" w:eastAsia="Arial Unicode MS" w:hAnsi="Arial Unicode MS"/>
          <w:b w:val="1"/>
          <w:bCs w:val="1"/>
          <w:rtl w:val="0"/>
        </w:rPr>
        <w:t xml:space="preserve">第2条（対象デザイン）</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本同意書の対象となるデザインは、以下のとおりとする。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Webデザイン</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バナー</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チラシ</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パンフレット</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ロゴ</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パッケージ</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サムネイル</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看板</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その他発注者が依頼した制作物一式</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6eu40fp6wzu" w:id="3"/>
      <w:bookmarkEnd w:id="3"/>
      <w:r w:rsidDel="00000000" w:rsidR="00000000" w:rsidRPr="00000000">
        <w:rPr>
          <w:rFonts w:ascii="Arial Unicode MS" w:cs="Arial Unicode MS" w:eastAsia="Arial Unicode MS" w:hAnsi="Arial Unicode MS"/>
          <w:b w:val="1"/>
          <w:bCs w:val="1"/>
          <w:rtl w:val="0"/>
        </w:rPr>
        <w:t xml:space="preserve">第3条（色味に関する確認）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1．発注者は、モニター、スマートフォン、タブレット、印刷機器その他閲覧環境により、色味の見え方に差異が生じる場合があることを理解し、承認するものとする。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2．制作者は、可能な限り発注者の希望する色味に近づけるよう制作を行うが、閲覧環境・印刷環境・素材特性等に起因する完全一致を保証するものではない。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3．印刷物の場合、RGBとCMYKの色変換により、画面表示と実際の印刷結果に差異が生じる場合があることを、発注者はあらかじめ了承するものとする。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4．発注者は、最終確認時点で提示された色味について確認を行い、承認後の色味変更は別途修正対応として扱われることに同意する。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vhmmdl14jf1" w:id="4"/>
      <w:bookmarkEnd w:id="4"/>
      <w:r w:rsidDel="00000000" w:rsidR="00000000" w:rsidRPr="00000000">
        <w:rPr>
          <w:rFonts w:ascii="Arial Unicode MS" w:cs="Arial Unicode MS" w:eastAsia="Arial Unicode MS" w:hAnsi="Arial Unicode MS"/>
          <w:b w:val="1"/>
          <w:bCs w:val="1"/>
          <w:rtl w:val="0"/>
        </w:rPr>
        <w:t xml:space="preserve">第4条（デザインに関する確認）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1．発注者は、レイアウト、余白、フォント、画像配置、サイズ感その他デザイン全般について、最終確認時点で内容を確認し承認するものとする。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2．発注者による承認後に生じた以下の変更については、別途追加料金が発生する場合がある。</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色変更</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フォント変更</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レイアウト変更</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画像差替え</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テキスト修正</w:t>
      </w:r>
    </w:p>
    <w:p w:rsidR="00000000" w:rsidDel="00000000" w:rsidP="00000000" w:rsidRDefault="00000000" w:rsidRPr="00000000" w14:paraId="0000002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再構成を伴う修正</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3．発注者は、デザイン承認後に発生した誤字脱字、記載内容の誤りその他確認不足による事項について、自己の責任において確認するものとする。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5oofopk6w9b" w:id="5"/>
      <w:bookmarkEnd w:id="5"/>
      <w:r w:rsidDel="00000000" w:rsidR="00000000" w:rsidRPr="00000000">
        <w:rPr>
          <w:rFonts w:ascii="Arial Unicode MS" w:cs="Arial Unicode MS" w:eastAsia="Arial Unicode MS" w:hAnsi="Arial Unicode MS"/>
          <w:b w:val="1"/>
          <w:bCs w:val="1"/>
          <w:rtl w:val="0"/>
        </w:rPr>
        <w:t xml:space="preserve">第5条（サンプル・イメージとの差異）</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1．制作者が提示したサンプル画像、参考イメージ、モックアップ等は完成イメージを示すものであり、実際の納品物と完全に一致することを保証するものではない。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2．素材の質感、紙質、加工方法、画面表示環境その他の条件により、実物との差異が発生する場合がある。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okeglh2myfc" w:id="6"/>
      <w:bookmarkEnd w:id="6"/>
      <w:r w:rsidDel="00000000" w:rsidR="00000000" w:rsidRPr="00000000">
        <w:rPr>
          <w:rFonts w:ascii="Arial Unicode MS" w:cs="Arial Unicode MS" w:eastAsia="Arial Unicode MS" w:hAnsi="Arial Unicode MS"/>
          <w:b w:val="1"/>
          <w:bCs w:val="1"/>
          <w:rtl w:val="0"/>
        </w:rPr>
        <w:t xml:space="preserve">第6条（修正回数）</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1．修正対応の回数及び範囲は、別途契約又は発注内容に定める条件に従うものとする。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2．定められた修正回数を超える対応については、制作者は追加費用を請求できるものとする。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4h6vy6rmhfam" w:id="7"/>
      <w:bookmarkEnd w:id="7"/>
      <w:r w:rsidDel="00000000" w:rsidR="00000000" w:rsidRPr="00000000">
        <w:rPr>
          <w:rFonts w:ascii="Arial Unicode MS" w:cs="Arial Unicode MS" w:eastAsia="Arial Unicode MS" w:hAnsi="Arial Unicode MS"/>
          <w:b w:val="1"/>
          <w:bCs w:val="1"/>
          <w:rtl w:val="0"/>
        </w:rPr>
        <w:t xml:space="preserve">第7条（免責）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1．制作者は、発注者の利用環境、印刷環境、第三者サービス又は外部機器等に起因して生じた色味差異、表示崩れその他の不具合について責任を負わない。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2．発注者による最終承認後に発見された軽微な色味差異、表示差異又はイメージ相違について、制作者は原則として責任を負わないものとする。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bs4gjb58jm4q"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本同意書に定めのない事項又は本同意書の解釈について疑義が生じた場合には、発注者及び制作者は誠意をもって協議のうえ解決するものとする。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tini2jqs40g" w:id="9"/>
      <w:bookmarkEnd w:id="9"/>
      <w:r w:rsidDel="00000000" w:rsidR="00000000" w:rsidRPr="00000000">
        <w:rPr>
          <w:rFonts w:ascii="Arial Unicode MS" w:cs="Arial Unicode MS" w:eastAsia="Arial Unicode MS" w:hAnsi="Arial Unicode MS"/>
          <w:b w:val="1"/>
          <w:bCs w:val="1"/>
          <w:rtl w:val="0"/>
        </w:rPr>
        <w:t xml:space="preserve">第9条（管轄）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本同意書に関して紛争が生じた場合には、制作者所在地を管轄する地方裁判所又は簡易裁判所を第一審の専属的合意管轄裁判所とする。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k7y36m1l6rgg" w:id="10"/>
      <w:bookmarkEnd w:id="10"/>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wh9z03yrvk67" w:id="11"/>
      <w:bookmarkEnd w:id="11"/>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npyhi6pm6yo6" w:id="12"/>
      <w:bookmarkEnd w:id="12"/>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5eyobe1ido7b" w:id="13"/>
      <w:bookmarkEnd w:id="13"/>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ljwm9cbkshnu" w:id="14"/>
      <w:bookmarkEnd w:id="14"/>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m4d665ghc4rc" w:id="15"/>
      <w:bookmarkEnd w:id="15"/>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6ys658btsj0f" w:id="16"/>
      <w:bookmarkEnd w:id="16"/>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t5tg2te2x8e" w:id="17"/>
      <w:bookmarkEnd w:id="17"/>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lm8fdv21rtms" w:id="18"/>
      <w:bookmarkEnd w:id="18"/>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2pyby7acf3bf" w:id="19"/>
      <w:bookmarkEnd w:id="19"/>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4xyc7uvmuetk" w:id="20"/>
      <w:bookmarkEnd w:id="20"/>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x4vsz6ia4udp" w:id="21"/>
      <w:bookmarkEnd w:id="21"/>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jrdueaxiq8s" w:id="22"/>
      <w:bookmarkEnd w:id="22"/>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rtik85c8b0kg" w:id="23"/>
      <w:bookmarkEnd w:id="23"/>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fjxfo6bi6s66" w:id="24"/>
      <w:bookmarkEnd w:id="24"/>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16qsbx2ue2rg" w:id="25"/>
      <w:bookmarkEnd w:id="25"/>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yqbmb3aposq0" w:id="26"/>
      <w:bookmarkEnd w:id="26"/>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pub4vfxo09f7"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発注者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p5aak9327mq4"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制作者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