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jf5q43kxxnt" w:id="0"/>
      <w:bookmarkEnd w:id="0"/>
      <w:r w:rsidDel="00000000" w:rsidR="00000000" w:rsidRPr="00000000">
        <w:rPr>
          <w:rFonts w:ascii="Arial Unicode MS" w:cs="Arial Unicode MS" w:eastAsia="Arial Unicode MS" w:hAnsi="Arial Unicode MS"/>
          <w:b w:val="1"/>
          <w:bCs w:val="1"/>
          <w:sz w:val="44"/>
          <w:szCs w:val="44"/>
          <w:rtl w:val="0"/>
        </w:rPr>
        <w:t xml:space="preserve">メンテナンス案内同意書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ンテナンス案内同意書（以下「本同意書」という。）は、車両・設備・機器等の施工又はサービス提供後において、施工事業者が定期的なメンテナンス案内、点検案内、保証継続案内等を行うことに関し、利用者との間で必要事項を定めるものです。</w:t>
        <w:br w:type="textWrapping"/>
        <w:t xml:space="preserve">本同意書は、施工品質維持、保証対応、定期点検の実施及び安全管理を目的として締結されます。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nev40b7mzz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工又はサービス提供後の品質維持及び安全確保を目的として、事業者が利用者に対してメンテナンスに関する案内、点検通知、保証継続案内その他関連情報を提供することについて、必要な事項を定め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02on8nwl6z7"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本同意書において、次の各号に掲げる用語の意味は、それぞれ以下のとおりとします。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1．「対象物」とは、利用者が事業者より施工、加工、修理、販売又は保守サービスを受けた車両、設備、機器その他の商品をいいます。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2．「メンテナンス案内」とは、定期点検、再施工、部品交換、洗浄、保守、保証更新、注意喚起その他対象物の維持管理に関する通知をいいます。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3．「利用者」とは、本同意書に同意した個人又は法人をいいます。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4．「事業者」とは、対象物に関する施工又はサービス提供を行う事業者をいいます。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2i73xy34udro" w:id="3"/>
      <w:bookmarkEnd w:id="3"/>
      <w:r w:rsidDel="00000000" w:rsidR="00000000" w:rsidRPr="00000000">
        <w:rPr>
          <w:rFonts w:ascii="Arial Unicode MS" w:cs="Arial Unicode MS" w:eastAsia="Arial Unicode MS" w:hAnsi="Arial Unicode MS"/>
          <w:b w:val="1"/>
          <w:bCs w:val="1"/>
          <w:rtl w:val="0"/>
        </w:rPr>
        <w:t xml:space="preserve">第3条（案内方法）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事業者は、利用者に対し、以下の方法によりメンテナンス案内を行うことができるものとします。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1．電話</w:t>
        <w:br w:type="textWrapping"/>
        <w:t xml:space="preserve">2．電子メール</w:t>
        <w:br w:type="textWrapping"/>
        <w:t xml:space="preserve">3．SMS</w:t>
        <w:br w:type="textWrapping"/>
        <w:t xml:space="preserve">4．郵送</w:t>
        <w:br w:type="textWrapping"/>
        <w:t xml:space="preserve">5．LINEその他SNS</w:t>
        <w:br w:type="textWrapping"/>
        <w:t xml:space="preserve">6．その他事業者が適切と判断する方法</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rejgojxksj4r" w:id="4"/>
      <w:bookmarkEnd w:id="4"/>
      <w:r w:rsidDel="00000000" w:rsidR="00000000" w:rsidRPr="00000000">
        <w:rPr>
          <w:rFonts w:ascii="Arial Unicode MS" w:cs="Arial Unicode MS" w:eastAsia="Arial Unicode MS" w:hAnsi="Arial Unicode MS"/>
          <w:b w:val="1"/>
          <w:bCs w:val="1"/>
          <w:rtl w:val="0"/>
        </w:rPr>
        <w:t xml:space="preserve">第4条（同意事項）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利用者は、事業者が以下の目的のためにメンテナンス案内を行うことに同意するものとします。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1．施工品質及び安全性維持のため</w:t>
        <w:br w:type="textWrapping"/>
        <w:t xml:space="preserve">2．保証適用条件の確認及び継続管理のため</w:t>
        <w:br w:type="textWrapping"/>
        <w:t xml:space="preserve">3．定期点検又は再施工時期の通知のため</w:t>
        <w:br w:type="textWrapping"/>
        <w:t xml:space="preserve">4．故障、劣化又は不具合防止のため</w:t>
        <w:br w:type="textWrapping"/>
        <w:t xml:space="preserve">5．新サービス、関連商品の案内のため</w:t>
        <w:br w:type="textWrapping"/>
        <w:t xml:space="preserve">6．法令又はメーカー推奨基準への対応のため</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erclagcky2c1" w:id="5"/>
      <w:bookmarkEnd w:id="5"/>
      <w:r w:rsidDel="00000000" w:rsidR="00000000" w:rsidRPr="00000000">
        <w:rPr>
          <w:rFonts w:ascii="Arial Unicode MS" w:cs="Arial Unicode MS" w:eastAsia="Arial Unicode MS" w:hAnsi="Arial Unicode MS"/>
          <w:b w:val="1"/>
          <w:bCs w:val="1"/>
          <w:rtl w:val="0"/>
        </w:rPr>
        <w:t xml:space="preserve">第5条（個人情報の利用）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事業者は、利用者の氏名、住所、電話番号、メールアドレス、車両情報その他取得した情報を、以下の範囲で利用できるものとします。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1．メンテナンス案内の送付</w:t>
        <w:br w:type="textWrapping"/>
        <w:t xml:space="preserve">2．保証対応及び履歴管理</w:t>
        <w:br w:type="textWrapping"/>
        <w:t xml:space="preserve">3．点検時期の管理</w:t>
        <w:br w:type="textWrapping"/>
        <w:t xml:space="preserve">4．施工内容の確認</w:t>
        <w:br w:type="textWrapping"/>
        <w:t xml:space="preserve">5．問い合わせ対応</w:t>
        <w:br w:type="textWrapping"/>
        <w:t xml:space="preserve">6．サービス品質向上のための分析</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事業者は、個人情報保護法その他関係法令を遵守し、適切に情報を管理するものとします。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8cm8wlorej8f" w:id="6"/>
      <w:bookmarkEnd w:id="6"/>
      <w:r w:rsidDel="00000000" w:rsidR="00000000" w:rsidRPr="00000000">
        <w:rPr>
          <w:rFonts w:ascii="Arial Unicode MS" w:cs="Arial Unicode MS" w:eastAsia="Arial Unicode MS" w:hAnsi="Arial Unicode MS"/>
          <w:b w:val="1"/>
          <w:bCs w:val="1"/>
          <w:rtl w:val="0"/>
        </w:rPr>
        <w:t xml:space="preserve">第6条（案内停止）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利用者は、事業者に対して申し出ることにより、メンテナンス案内の停止を求めることができます。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ただし、保証維持、安全管理又は法令上必要な通知については、案内停止後も送付される場合があります。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3yqobxdqp4yw" w:id="7"/>
      <w:bookmarkEnd w:id="7"/>
      <w:r w:rsidDel="00000000" w:rsidR="00000000" w:rsidRPr="00000000">
        <w:rPr>
          <w:rFonts w:ascii="Arial Unicode MS" w:cs="Arial Unicode MS" w:eastAsia="Arial Unicode MS" w:hAnsi="Arial Unicode MS"/>
          <w:b w:val="1"/>
          <w:bCs w:val="1"/>
          <w:rtl w:val="0"/>
        </w:rPr>
        <w:t xml:space="preserve">第7条（保証との関係）</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利用者が必要な定期メンテナンスを受けなかった場合、事業者又はメーカーの保証対象外となる場合があります。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保証条件の詳細については、別途定める保証書又は契約書の内容に従うものとします。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g1z2opcy5q8u" w:id="8"/>
      <w:bookmarkEnd w:id="8"/>
      <w:r w:rsidDel="00000000" w:rsidR="00000000" w:rsidRPr="00000000">
        <w:rPr>
          <w:rFonts w:ascii="Arial Unicode MS" w:cs="Arial Unicode MS" w:eastAsia="Arial Unicode MS" w:hAnsi="Arial Unicode MS"/>
          <w:b w:val="1"/>
          <w:bCs w:val="1"/>
          <w:rtl w:val="0"/>
        </w:rPr>
        <w:t xml:space="preserve">第8条（免責事項）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事業者は、以下の各号に該当する場合について責任を負わないものとします。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1．利用者による連絡先変更未通知により案内が未達となった場合</w:t>
        <w:br w:type="textWrapping"/>
        <w:t xml:space="preserve">2．利用者が案内内容を確認しなかった場合</w:t>
        <w:br w:type="textWrapping"/>
        <w:t xml:space="preserve">3．天災、通信障害その他不可抗力により通知が遅延又は不能となった場合</w:t>
        <w:br w:type="textWrapping"/>
        <w:t xml:space="preserve">4．利用者の不適切な使用又は管理に起因する不具合</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896iufet01zz"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利用者及び事業者は、自己又は自己の関係者が反社会的勢力に該当しないことを表明し、将来にわたっても該当しないことを保証するものとします。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3d00hnlx96t"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本同意書に定めのない事項又は本同意書の解釈について疑義が生じた場合は、利用者及び事業者は誠意をもって協議し、解決するものとします。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maipt2oyezt1" w:id="11"/>
      <w:bookmarkEnd w:id="11"/>
      <w:r w:rsidDel="00000000" w:rsidR="00000000" w:rsidRPr="00000000">
        <w:rPr>
          <w:rFonts w:ascii="Arial Unicode MS" w:cs="Arial Unicode MS" w:eastAsia="Arial Unicode MS" w:hAnsi="Arial Unicode MS"/>
          <w:b w:val="1"/>
          <w:bCs w:val="1"/>
          <w:rtl w:val="0"/>
        </w:rPr>
        <w:t xml:space="preserve">第11条（管轄裁判所）</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本同意書に関して紛争が生じた場合は、事業者所在地を管轄する地方裁判所又は簡易裁判所を第一審の専属的合意管轄裁判所とします。</w:t>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1b070e52ole5" w:id="12"/>
      <w:bookmarkEnd w:id="12"/>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　　　　　　　　　　　　　　　　　　　　　　　　</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　　　　　　　　　　　　　　　　　　　　　　　　</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t xml:space="preserve">　　　　　　　　　　　　　　　　　　　　　　　　</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br w:type="textWrapping"/>
        <w:t xml:space="preserve">　　　　　　　　　　　　　　　　　　　　　　　　</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対象車両・対象設備等</w:t>
        <w:br w:type="textWrapping"/>
        <w:t xml:space="preserve">　　　　　　　　　　　　　　　　　　　　　　　　</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br w:type="textWrapping"/>
        <w:t xml:space="preserve">　　　　　　　　　　　　　　　　　　　　　　　　</w:t>
      </w: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26"/>
          <w:szCs w:val="26"/>
        </w:rPr>
      </w:pPr>
      <w:bookmarkStart w:colFirst="0" w:colLast="0" w:name="_psv26hfxzazf" w:id="13"/>
      <w:bookmarkEnd w:id="13"/>
      <w:r w:rsidDel="00000000" w:rsidR="00000000" w:rsidRPr="00000000">
        <w:rPr>
          <w:rFonts w:ascii="Arial Unicode MS" w:cs="Arial Unicode MS" w:eastAsia="Arial Unicode MS" w:hAnsi="Arial Unicode MS"/>
          <w:b w:val="1"/>
          <w:bCs w:val="1"/>
          <w:sz w:val="26"/>
          <w:szCs w:val="26"/>
          <w:rtl w:val="0"/>
        </w:rPr>
        <w:t xml:space="preserve">事業者</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t xml:space="preserve">　　　　　　　　　　　　　　　　　　　　　　　　</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　　　　　　　　　　　　　　　　　　　　　　　　</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