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pvfecc5a225" w:id="0"/>
      <w:bookmarkEnd w:id="0"/>
      <w:r w:rsidDel="00000000" w:rsidR="00000000" w:rsidRPr="00000000">
        <w:rPr>
          <w:rFonts w:ascii="Arial Unicode MS" w:cs="Arial Unicode MS" w:eastAsia="Arial Unicode MS" w:hAnsi="Arial Unicode MS"/>
          <w:b w:val="1"/>
          <w:bCs w:val="1"/>
          <w:sz w:val="44"/>
          <w:szCs w:val="44"/>
          <w:rtl w:val="0"/>
        </w:rPr>
        <w:t xml:space="preserve">病児保育利用同意書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（以下「利用者」という。）は、</w:t>
      </w:r>
      <w:r w:rsidDel="00000000" w:rsidR="00000000" w:rsidRPr="00000000">
        <w:rPr>
          <w:rFonts w:ascii="Arial Unicode MS" w:cs="Arial Unicode MS" w:eastAsia="Arial Unicode MS" w:hAnsi="Arial Unicode MS"/>
          <w:sz w:val="20"/>
          <w:szCs w:val="20"/>
          <w:rtl w:val="0"/>
        </w:rPr>
        <w:t xml:space="preserve">（以下「事業者」という。）が提供する病児保育サービス（以下「本サービス」という。）を利用するにあたり、以下の内容に同意のうえ、本同意書を締結します。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ug0ueixeqa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本同意書は、事業者が提供する病児保育サービスの利用条件、保育中の対応方針、緊急時対応、利用者の責任範囲その他必要事項を定め、円滑かつ安全なサービス提供を行うことを目的とします。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rrro4wh5xeq" w:id="2"/>
      <w:bookmarkEnd w:id="2"/>
      <w:r w:rsidDel="00000000" w:rsidR="00000000" w:rsidRPr="00000000">
        <w:rPr>
          <w:rFonts w:ascii="Arial Unicode MS" w:cs="Arial Unicode MS" w:eastAsia="Arial Unicode MS" w:hAnsi="Arial Unicode MS"/>
          <w:b w:val="1"/>
          <w:bCs w:val="1"/>
          <w:rtl w:val="0"/>
        </w:rPr>
        <w:t xml:space="preserve">第2条（対象児童）</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本サービスの対象児童は、利用者が監護する乳幼児または児童であり、医師の診断により入院加療を要しない範囲の疾病状態にある者とします。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事業者は、児童の症状、感染状況、健康状態その他安全管理上必要と判断した場合、本サービスの利用を拒否または中止できるものとします。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5zukyi8ucfy3" w:id="3"/>
      <w:bookmarkEnd w:id="3"/>
      <w:r w:rsidDel="00000000" w:rsidR="00000000" w:rsidRPr="00000000">
        <w:rPr>
          <w:rFonts w:ascii="Arial Unicode MS" w:cs="Arial Unicode MS" w:eastAsia="Arial Unicode MS" w:hAnsi="Arial Unicode MS"/>
          <w:b w:val="1"/>
          <w:bCs w:val="1"/>
          <w:rtl w:val="0"/>
        </w:rPr>
        <w:t xml:space="preserve">第3条（利用申込および事前申告）</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利用者は、本サービス利用前に、以下の事項を正確に申告しなければなりません。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1．児童の氏名、生年月日、住所</w:t>
        <w:br w:type="textWrapping"/>
        <w:t xml:space="preserve">2．疾病名および現在の症状</w:t>
        <w:br w:type="textWrapping"/>
        <w:t xml:space="preserve">3．既往歴、アレルギー情報</w:t>
        <w:br w:type="textWrapping"/>
        <w:t xml:space="preserve">4．服薬状況</w:t>
        <w:br w:type="textWrapping"/>
        <w:t xml:space="preserve">5．緊急連絡先</w:t>
        <w:br w:type="textWrapping"/>
        <w:t xml:space="preserve">6．かかりつけ医療機関</w:t>
        <w:br w:type="textWrapping"/>
        <w:t xml:space="preserve">7．その他事業者が必要と判断する事項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利用者が虚偽または重大な事実を申告しなかったことにより損害が発生した場合、利用者がその責任を負うものとします。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incicrubl4xa" w:id="4"/>
      <w:bookmarkEnd w:id="4"/>
      <w:r w:rsidDel="00000000" w:rsidR="00000000" w:rsidRPr="00000000">
        <w:rPr>
          <w:rFonts w:ascii="Arial Unicode MS" w:cs="Arial Unicode MS" w:eastAsia="Arial Unicode MS" w:hAnsi="Arial Unicode MS"/>
          <w:b w:val="1"/>
          <w:bCs w:val="1"/>
          <w:rtl w:val="0"/>
        </w:rPr>
        <w:t xml:space="preserve">第4条（健康状態の確認）</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利用者は、利用開始時点における児童の健康状態を正確に申告するものとします。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以下の各号に該当する場合、事業者は利用を断ることができます。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高熱、けいれん、呼吸困難等の重篤症状がある場合</w:t>
        <w:br w:type="textWrapping"/>
        <w:t xml:space="preserve">② 医療機関による入院指示がある場合</w:t>
        <w:br w:type="textWrapping"/>
        <w:t xml:space="preserve">③ 法令または自治体基準により受入制限対象となる感染症の場合</w:t>
        <w:br w:type="textWrapping"/>
        <w:t xml:space="preserve">④ その他、集団保育または安全管理上不適切と判断される場合</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fwald3ixm1d7" w:id="5"/>
      <w:bookmarkEnd w:id="5"/>
      <w:r w:rsidDel="00000000" w:rsidR="00000000" w:rsidRPr="00000000">
        <w:rPr>
          <w:rFonts w:ascii="Arial Unicode MS" w:cs="Arial Unicode MS" w:eastAsia="Arial Unicode MS" w:hAnsi="Arial Unicode MS"/>
          <w:b w:val="1"/>
          <w:bCs w:val="1"/>
          <w:rtl w:val="0"/>
        </w:rPr>
        <w:t xml:space="preserve">第5条（投薬および医療行為）</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事業者は、利用者から事前に依頼された範囲内においてのみ投薬補助を行います。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医療行為に該当する処置については、法令上認められる範囲を除き実施しません。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利用者は、投薬内容、用法、用量等について書面または所定様式により明示するものとします。</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j9grsr2xtmab" w:id="6"/>
      <w:bookmarkEnd w:id="6"/>
      <w:r w:rsidDel="00000000" w:rsidR="00000000" w:rsidRPr="00000000">
        <w:rPr>
          <w:rFonts w:ascii="Arial Unicode MS" w:cs="Arial Unicode MS" w:eastAsia="Arial Unicode MS" w:hAnsi="Arial Unicode MS"/>
          <w:b w:val="1"/>
          <w:bCs w:val="1"/>
          <w:rtl w:val="0"/>
        </w:rPr>
        <w:t xml:space="preserve">第6条（緊急時対応）</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事業者は、児童の容体急変その他緊急事態が発生した場合、必要に応じて医療機関受診、救急要請その他必要措置を講じることができます。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前項の場合、事業者は速やかに利用者へ連絡するよう努めます。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緊急受診等に要した交通費、診療費その他実費は利用者の負担とします。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dmqkozouwqjc" w:id="7"/>
      <w:bookmarkEnd w:id="7"/>
      <w:r w:rsidDel="00000000" w:rsidR="00000000" w:rsidRPr="00000000">
        <w:rPr>
          <w:rFonts w:ascii="Arial Unicode MS" w:cs="Arial Unicode MS" w:eastAsia="Arial Unicode MS" w:hAnsi="Arial Unicode MS"/>
          <w:b w:val="1"/>
          <w:bCs w:val="1"/>
          <w:rtl w:val="0"/>
        </w:rPr>
        <w:t xml:space="preserve">第7条（感染症対応）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利用者は、感染症拡大防止のため、事業者の指示に従うものとします。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事業者は、感染状況その他必要に応じ、利用停止、早期迎え依頼、隔離対応その他必要措置を講じることができます。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3yxqbc2z8mts" w:id="8"/>
      <w:bookmarkEnd w:id="8"/>
      <w:r w:rsidDel="00000000" w:rsidR="00000000" w:rsidRPr="00000000">
        <w:rPr>
          <w:rFonts w:ascii="Arial Unicode MS" w:cs="Arial Unicode MS" w:eastAsia="Arial Unicode MS" w:hAnsi="Arial Unicode MS"/>
          <w:b w:val="1"/>
          <w:bCs w:val="1"/>
          <w:rtl w:val="0"/>
        </w:rPr>
        <w:t xml:space="preserve">第8条（利用時間および送迎）</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利用時間は、事前予約内容に従うものとします。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利用者は、終了時刻までに児童の迎えを行うものとします。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事業者は、利用時間超過時に延長料金を請求できるものとします。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uzyic4dlj4rd" w:id="9"/>
      <w:bookmarkEnd w:id="9"/>
      <w:r w:rsidDel="00000000" w:rsidR="00000000" w:rsidRPr="00000000">
        <w:rPr>
          <w:rFonts w:ascii="Arial Unicode MS" w:cs="Arial Unicode MS" w:eastAsia="Arial Unicode MS" w:hAnsi="Arial Unicode MS"/>
          <w:b w:val="1"/>
          <w:bCs w:val="1"/>
          <w:rtl w:val="0"/>
        </w:rPr>
        <w:t xml:space="preserve">第9条（料金および支払）</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利用者は、事業者が別途定める利用料金、延長料金、キャンセル料その他費用を支払うものとします。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支払方法および支払期限は、事業者が別途定める方法によるものとします。</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r8oru3lcjd4k" w:id="10"/>
      <w:bookmarkEnd w:id="10"/>
      <w:r w:rsidDel="00000000" w:rsidR="00000000" w:rsidRPr="00000000">
        <w:rPr>
          <w:rFonts w:ascii="Arial Unicode MS" w:cs="Arial Unicode MS" w:eastAsia="Arial Unicode MS" w:hAnsi="Arial Unicode MS"/>
          <w:b w:val="1"/>
          <w:bCs w:val="1"/>
          <w:rtl w:val="0"/>
        </w:rPr>
        <w:t xml:space="preserve">第10条（キャンセル）</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利用者が利用をキャンセルする場合、事業者所定の方法により連絡するものとします。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当日キャンセルその他所定条件に該当する場合、利用者はキャンセル料を負担するものとします。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we6hfw26gl8c"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事業者は、善良なる管理者の注意をもって保育を行います。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ただし、以下の各号に該当する損害については、事業者に故意または重大な過失がある場合を除き責任を負いません。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病状の自然的悪化</w:t>
        <w:br w:type="textWrapping"/>
        <w:t xml:space="preserve">② 持病または体質に起因する症状</w:t>
        <w:br w:type="textWrapping"/>
        <w:t xml:space="preserve">③ 利用者の申告漏れまたは虚偽申告による損害</w:t>
        <w:br w:type="textWrapping"/>
        <w:t xml:space="preserve">④ 天災、感染症流行その他不可抗力による損害</w:t>
        <w:br w:type="textWrapping"/>
        <w:t xml:space="preserve">⑤ 医療機関による診療結果に起因する損害</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ev9duo5303uy"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事業者は、利用者および児童に関する個人情報を、本サービス提供、緊急対応、法令対応その他必要範囲内で適切に管理・利用します。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1nb1begupkxw"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利用者および事業者は、自らまたは関係者が反社会的勢力に該当しないことを表明し、将来にわたり該当しないことを保証します。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gzcgiulth2cf"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本同意書に定めのない事項または疑義が生じた場合、利用者および事業者は誠意をもって協議し、解決を図るものとします。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revwgnemt4nc" w:id="15"/>
      <w:bookmarkEnd w:id="15"/>
      <w:r w:rsidDel="00000000" w:rsidR="00000000" w:rsidRPr="00000000">
        <w:rPr>
          <w:rFonts w:ascii="Arial Unicode MS" w:cs="Arial Unicode MS" w:eastAsia="Arial Unicode MS" w:hAnsi="Arial Unicode MS"/>
          <w:b w:val="1"/>
          <w:bCs w:val="1"/>
          <w:rtl w:val="0"/>
        </w:rPr>
        <w:t xml:space="preserve">第15条（管轄裁判所）</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本同意書に関する紛争については、事業者所在地を管轄する地方裁判所または簡易裁判所を第一審の専属的合意管轄裁判所とします。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　　　年　　　月　　　日</w:t>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t5kr063dzclz" w:id="16"/>
      <w:bookmarkEnd w:id="16"/>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49m3wuyfjg3s"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利用者</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n1epa8w1cgpl"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事業者</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