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4eczdoodgkh" w:id="0"/>
      <w:bookmarkEnd w:id="0"/>
      <w:r w:rsidDel="00000000" w:rsidR="00000000" w:rsidRPr="00000000">
        <w:rPr>
          <w:rFonts w:ascii="Arial Unicode MS" w:cs="Arial Unicode MS" w:eastAsia="Arial Unicode MS" w:hAnsi="Arial Unicode MS"/>
          <w:b w:val="1"/>
          <w:bCs w:val="1"/>
          <w:sz w:val="44"/>
          <w:szCs w:val="44"/>
          <w:rtl w:val="0"/>
        </w:rPr>
        <w:t xml:space="preserve">月額保育サービス利用規約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保育サービス（以下「当事業者」という。）が提供する月額制保育サービス（以下「本サービス」という。）の利用条件を定めるものです。本サービス利用者（以下「利用者」という。）は、本規約に同意のうえ、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0967u6bybr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本規約は、当事業者が提供する本サービスの利用条件、利用者及び当事業者双方の権利義務関係、並びに保育サービス提供時の基本事項を定め、円滑かつ安全な保育運営を行うことを目的とします。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uv4z6h8160"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1．本サービスは、利用者が月額料金を支払うことにより、当事業者が定める範囲内で継続的に保育サービスを受けられる制度です。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2．本サービスの具体的な保育内容、保育時間、対象年齢、提供場所、利用回数その他の詳細は、別途当事業者が定める案内、申込書、料金表又はウェブサイト等によるものとします。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3．当事業者は、必要に応じて本サービス内容を変更することがあります。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sh3gqwi51zod" w:id="3"/>
      <w:bookmarkEnd w:id="3"/>
      <w:r w:rsidDel="00000000" w:rsidR="00000000" w:rsidRPr="00000000">
        <w:rPr>
          <w:rFonts w:ascii="Arial Unicode MS" w:cs="Arial Unicode MS" w:eastAsia="Arial Unicode MS" w:hAnsi="Arial Unicode MS"/>
          <w:b w:val="1"/>
          <w:bCs w:val="1"/>
          <w:rtl w:val="0"/>
        </w:rPr>
        <w:t xml:space="preserve">第3条（利用契約の成立）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1．利用者は、本規約に同意のうえ、当事業者所定の方法で申込みを行うものとします。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2．当事業者が申込みを承諾した時点で、利用契約が成立するものとします。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3．当事業者は、次の各号のいずれかに該当する場合、申込みを承諾しないことがあります。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申込内容に虚偽又は不備がある場合</w:t>
        <w:br w:type="textWrapping"/>
        <w:t xml:space="preserve">(2) 保育運営上、安全確保が困難と判断した場合</w:t>
        <w:br w:type="textWrapping"/>
        <w:t xml:space="preserve">(3) 定員超過その他受入れ困難な事情がある場合</w:t>
        <w:br w:type="textWrapping"/>
        <w:t xml:space="preserve">(4) 過去に本規約違反があった場合</w:t>
        <w:br w:type="textWrapping"/>
        <w:t xml:space="preserve">(5) その他当事業者が不適切と判断した場合</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h3kiry6dnqxt" w:id="4"/>
      <w:bookmarkEnd w:id="4"/>
      <w:r w:rsidDel="00000000" w:rsidR="00000000" w:rsidRPr="00000000">
        <w:rPr>
          <w:rFonts w:ascii="Arial Unicode MS" w:cs="Arial Unicode MS" w:eastAsia="Arial Unicode MS" w:hAnsi="Arial Unicode MS"/>
          <w:b w:val="1"/>
          <w:bCs w:val="1"/>
          <w:rtl w:val="0"/>
        </w:rPr>
        <w:t xml:space="preserve">第4条（利用料金）</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1．利用者は、当事業者が別途定める月額利用料金を支払うものとします。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2．支払方法は、口座振替、クレジットカード決済その他当事業者指定の方法によるものとします。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3．月途中で契約開始又は終了した場合の料金取扱いは、当事業者が別途定める料金規定によるものとします。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4．利用者が支払を遅滞した場合、当事業者はサービス利用停止その他必要な措置を講じることができます。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3g11bxm81z41" w:id="5"/>
      <w:bookmarkEnd w:id="5"/>
      <w:r w:rsidDel="00000000" w:rsidR="00000000" w:rsidRPr="00000000">
        <w:rPr>
          <w:rFonts w:ascii="Arial Unicode MS" w:cs="Arial Unicode MS" w:eastAsia="Arial Unicode MS" w:hAnsi="Arial Unicode MS"/>
          <w:b w:val="1"/>
          <w:bCs w:val="1"/>
          <w:rtl w:val="0"/>
        </w:rPr>
        <w:t xml:space="preserve">第5条（保育時間及び延長利用）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1．本サービスの利用可能時間は、当事業者が定める営業時間内とします。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2．営業時間外の利用又は延長保育については、別途料金が発生する場合があります。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3．利用者は、送迎時間を遵守するものとします。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4h0209rontwy" w:id="6"/>
      <w:bookmarkEnd w:id="6"/>
      <w:r w:rsidDel="00000000" w:rsidR="00000000" w:rsidRPr="00000000">
        <w:rPr>
          <w:rFonts w:ascii="Arial Unicode MS" w:cs="Arial Unicode MS" w:eastAsia="Arial Unicode MS" w:hAnsi="Arial Unicode MS"/>
          <w:b w:val="1"/>
          <w:bCs w:val="1"/>
          <w:rtl w:val="0"/>
        </w:rPr>
        <w:t xml:space="preserve">第6条（健康状態の申告）</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1．利用者は、児童の健康状態、既往歴、アレルギー情報、服薬状況その他保育上重要な事項について、事前に正確に申告しなければなりません。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2．発熱、感染症その他集団保育に適さない症状が認められる場合、当事業者は利用を制限又は中止できるものとします。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3．当事業者は、緊急時に必要と判断した場合、医療機関への連絡その他必要措置を行うことができます。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nmbmpadw9z9j" w:id="7"/>
      <w:bookmarkEnd w:id="7"/>
      <w:r w:rsidDel="00000000" w:rsidR="00000000" w:rsidRPr="00000000">
        <w:rPr>
          <w:rFonts w:ascii="Arial Unicode MS" w:cs="Arial Unicode MS" w:eastAsia="Arial Unicode MS" w:hAnsi="Arial Unicode MS"/>
          <w:b w:val="1"/>
          <w:bCs w:val="1"/>
          <w:rtl w:val="0"/>
        </w:rPr>
        <w:t xml:space="preserve">第7条（緊急連絡）</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1．利用者は、緊急連絡先を事前に登録するものとします。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2．登録内容に変更があった場合、利用者は速やかに当事業者へ通知しなければなりません。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3．緊急時に利用者又は緊急連絡先へ連絡が取れない場合であっても、当事業者は児童の安全確保を優先して必要な対応を行うことができます。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xg86vg6mhq6h"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利用者は、次の各号に該当する行為を行ってはなりません。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虚偽情報の提供</w:t>
        <w:br w:type="textWrapping"/>
        <w:t xml:space="preserve">(2) 他の利用者、児童又はスタッフへの迷惑行為</w:t>
        <w:br w:type="textWrapping"/>
        <w:t xml:space="preserve">(3) 暴力、暴言、威嚇その他不適切な行為</w:t>
        <w:br w:type="textWrapping"/>
        <w:t xml:space="preserve">(4) 当事業者施設内での危険行為</w:t>
        <w:br w:type="textWrapping"/>
        <w:t xml:space="preserve">(5) 本サービス運営を妨害する行為</w:t>
        <w:br w:type="textWrapping"/>
        <w:t xml:space="preserve">(6) 法令又は公序良俗に反する行為</w:t>
        <w:br w:type="textWrapping"/>
        <w:t xml:space="preserve">(7) その他当事業者が不適切と判断する行為</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4ayo4n9fubk2" w:id="9"/>
      <w:bookmarkEnd w:id="9"/>
      <w:r w:rsidDel="00000000" w:rsidR="00000000" w:rsidRPr="00000000">
        <w:rPr>
          <w:rFonts w:ascii="Arial Unicode MS" w:cs="Arial Unicode MS" w:eastAsia="Arial Unicode MS" w:hAnsi="Arial Unicode MS"/>
          <w:b w:val="1"/>
          <w:bCs w:val="1"/>
          <w:rtl w:val="0"/>
        </w:rPr>
        <w:t xml:space="preserve">第9条（サービス停止及び利用制限）</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当事業者は、次の各号のいずれかに該当する場合、事前通知なく本サービスの全部又は一部を停止又は制限することがあります。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災害、感染症拡大、停電その他不可抗力が発生した場合</w:t>
        <w:br w:type="textWrapping"/>
        <w:t xml:space="preserve">(2) 設備点検又は保守を行う場合</w:t>
        <w:br w:type="textWrapping"/>
        <w:t xml:space="preserve">(3) 行政指導その他法令上の要請がある場合</w:t>
        <w:br w:type="textWrapping"/>
        <w:t xml:space="preserve">(4) 保育運営上やむを得ない事情がある場合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t6yzu92kqiyj"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1．当事業者は、通常講ずべき安全管理措置を実施したにもかかわらず発生した事故、疾病、盗難その他の損害について、故意又は重大な過失がある場合を除き責任を負いません。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2．当事業者は、天災地変、交通事情、感染症拡大その他不可抗力によるサービス停止について責任を負いません。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3．利用者の申告漏れ又は虚偽申告に起因して発生した損害について、当事業者は責任を負いません。</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5bwqiux240v0"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1．当事業者は、利用者及び児童の個人情報を、保育運営、安全管理、緊急連絡、請求管理その他本サービス提供に必要な範囲で利用します。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2．当事業者は、法令に基づく場合を除き、利用者の同意なく第三者へ個人情報を提供しません。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3．当事業者は、個人情報保護法その他関連法令を遵守し、適切に情報管理を行います。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ue4pq3dpsr7p" w:id="12"/>
      <w:bookmarkEnd w:id="12"/>
      <w:r w:rsidDel="00000000" w:rsidR="00000000" w:rsidRPr="00000000">
        <w:rPr>
          <w:rFonts w:ascii="Arial Unicode MS" w:cs="Arial Unicode MS" w:eastAsia="Arial Unicode MS" w:hAnsi="Arial Unicode MS"/>
          <w:b w:val="1"/>
          <w:bCs w:val="1"/>
          <w:rtl w:val="0"/>
        </w:rPr>
        <w:t xml:space="preserve">第12条（契約期間及び解約）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1．本契約の有効期間は、契約成立日から1か月間とし、利用者又は当事業者から別段の申し出がない限り、自動更新されるものとします。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2．利用者が解約を希望する場合、当事業者所定の期限までに所定方法で通知するものとします。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3．利用者が本規約に違反した場合、当事業者は催告なく契約を解除できるものとします。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f3l3taahr50r"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1．利用者及び当事業者は、自己又は関係者が反社会的勢力に該当しないことを表明し保証するものとします。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2．前項に違反した場合、相手方は何らの催告なく契約を解除することができます。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qayv209jtrek" w:id="14"/>
      <w:bookmarkEnd w:id="14"/>
      <w:r w:rsidDel="00000000" w:rsidR="00000000" w:rsidRPr="00000000">
        <w:rPr>
          <w:rFonts w:ascii="Arial Unicode MS" w:cs="Arial Unicode MS" w:eastAsia="Arial Unicode MS" w:hAnsi="Arial Unicode MS"/>
          <w:b w:val="1"/>
          <w:bCs w:val="1"/>
          <w:rtl w:val="0"/>
        </w:rPr>
        <w:t xml:space="preserve">第14条（規約変更）</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当事業者は、法令改正、サービス内容変更その他必要に応じて本規約を変更できるものとし、変更後の規約は、ウェブサイト掲載その他適切な方法で通知した時点から効力を生じるものとします。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mym2mmsbfjd"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本規約に定めのない事項又は解釈に疑義が生じた場合、利用者及び当事業者は誠実に協議し解決を図るものとします。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nmzx9rpsvzb6" w:id="16"/>
      <w:bookmarkEnd w:id="16"/>
      <w:r w:rsidDel="00000000" w:rsidR="00000000" w:rsidRPr="00000000">
        <w:rPr>
          <w:rFonts w:ascii="Arial Unicode MS" w:cs="Arial Unicode MS" w:eastAsia="Arial Unicode MS" w:hAnsi="Arial Unicode MS"/>
          <w:b w:val="1"/>
          <w:bCs w:val="1"/>
          <w:rtl w:val="0"/>
        </w:rPr>
        <w:t xml:space="preserve">第16条（準拠法及び管轄）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本規約は日本法を準拠法とし、本サービスに関して紛争が生じた場合には、当事業者所在地を管轄する地方裁判所又は簡易裁判所を第一審の専属的合意管轄裁判所とします。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f6l4vnmq2ell" w:id="17"/>
      <w:bookmarkEnd w:id="17"/>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