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pvarf6ccxbkh" w:id="0"/>
      <w:bookmarkEnd w:id="0"/>
      <w:r w:rsidDel="00000000" w:rsidR="00000000" w:rsidRPr="00000000">
        <w:rPr>
          <w:rFonts w:ascii="Arial Unicode MS" w:cs="Arial Unicode MS" w:eastAsia="Arial Unicode MS" w:hAnsi="Arial Unicode MS"/>
          <w:b w:val="1"/>
          <w:bCs w:val="1"/>
          <w:sz w:val="46"/>
          <w:szCs w:val="46"/>
          <w:rtl w:val="0"/>
        </w:rPr>
        <w:t xml:space="preserve">トレーナー業務委託契約書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本トレーナー業務委託契約（以下「本契約」という。）は、委託者●●（以下「甲」という。）と、受託者●●（以下「乙」という。）との間で、以下のとおり締結する。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u6dm3kz7tl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提供する研修・講座・プログラム等における指導業務（以下「本業務」という。）を委託し、乙はこれを受託する。本契約は、本業務の内容、権利義務関係、報酬、成果物の取扱い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562ii8j9qvp"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本業務の内容は以下のとおりとする。</w:t>
        <w:br w:type="textWrapping"/>
        <w:t xml:space="preserve">（1）研修・講座の企画・準備・登壇・指導</w:t>
        <w:br w:type="textWrapping"/>
        <w:t xml:space="preserve">（2）受講者へのフィードバック・質疑応答対応</w:t>
        <w:br w:type="textWrapping"/>
        <w:t xml:space="preserve">（3）研修資料の作成・提出</w:t>
        <w:br w:type="textWrapping"/>
        <w:t xml:space="preserve">（4）研修効果測定のための報告書作成</w:t>
        <w:br w:type="textWrapping"/>
        <w:t xml:space="preserve">（5）その他甲が必要と認めた付随業務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本業務の具体的範囲・実施日程・場所は、甲乙協議の上、別途書面または電磁的方法により定める。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乙は、本業務の遂行にあたり必要なスキル・知識を自らの責任で準備し、専門家として誠実かつ適切に業務を実施する。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e57arql8hhjv" w:id="3"/>
      <w:bookmarkEnd w:id="3"/>
      <w:r w:rsidDel="00000000" w:rsidR="00000000" w:rsidRPr="00000000">
        <w:rPr>
          <w:rFonts w:ascii="Arial Unicode MS" w:cs="Arial Unicode MS" w:eastAsia="Arial Unicode MS" w:hAnsi="Arial Unicode MS"/>
          <w:b w:val="1"/>
          <w:bCs w:val="1"/>
          <w:sz w:val="34"/>
          <w:szCs w:val="34"/>
          <w:rtl w:val="0"/>
        </w:rPr>
        <w:t xml:space="preserve">第3条（業務遂行方法）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乙は、独立した事業者として自己の裁量と責任において本業務を遂行し、甲の指揮命令を受けない。</w:t>
        <w:br w:type="textWrapping"/>
        <w:t xml:space="preserve">2　乙は、業務遂行に際し法令および公序良俗を遵守し、受講者の安全および個人情報の保護に最大限配慮する。</w:t>
        <w:br w:type="textWrapping"/>
        <w:t xml:space="preserve">3　乙が業務を遂行するにあたり第三者の権利を侵害してはならない。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1y09u1qt8kgd"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1boj8mv5gow" w:id="5"/>
      <w:bookmarkEnd w:id="5"/>
      <w:r w:rsidDel="00000000" w:rsidR="00000000" w:rsidRPr="00000000">
        <w:rPr>
          <w:rFonts w:ascii="Arial Unicode MS" w:cs="Arial Unicode MS" w:eastAsia="Arial Unicode MS" w:hAnsi="Arial Unicode MS"/>
          <w:b w:val="1"/>
          <w:bCs w:val="1"/>
          <w:sz w:val="34"/>
          <w:szCs w:val="34"/>
          <w:rtl w:val="0"/>
        </w:rPr>
        <w:t xml:space="preserve">第5条（報酬・支払方法）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本業務の報酬は、甲乙協議の上、別途定める。</w:t>
        <w:br w:type="textWrapping"/>
        <w:t xml:space="preserve">2　報酬には、資料作成費、交通費等の諸経費を含むものとする。ただし、甲の承諾を得た実費については別途精算することができる。</w:t>
        <w:br w:type="textWrapping"/>
        <w:t xml:space="preserve">3　甲は、乙からの請求書受領後●日以内に、乙指定の銀行口座へ振り込む方法により支払う。振込手数料は甲の負担とする。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8o0kv56z2ttf" w:id="6"/>
      <w:bookmarkEnd w:id="6"/>
      <w:r w:rsidDel="00000000" w:rsidR="00000000" w:rsidRPr="00000000">
        <w:rPr>
          <w:rFonts w:ascii="Arial Unicode MS" w:cs="Arial Unicode MS" w:eastAsia="Arial Unicode MS" w:hAnsi="Arial Unicode MS"/>
          <w:b w:val="1"/>
          <w:bCs w:val="1"/>
          <w:sz w:val="34"/>
          <w:szCs w:val="34"/>
          <w:rtl w:val="0"/>
        </w:rPr>
        <w:t xml:space="preserve">第6条（成果物の取扱い・知的財産権）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乙が作成した資料、レジュメ、報告書その他一切の成果物（以下「成果物」という。）の著作権は、甲乙協議の上、原則として乙に帰属する。ただし、甲は本目的の範囲に限り無償で利用できるものとする。</w:t>
        <w:br w:type="textWrapping"/>
        <w:t xml:space="preserve">2　乙は、第三者の知的財産権を侵害する成果物を作成してはならない。</w:t>
        <w:br w:type="textWrapping"/>
        <w:t xml:space="preserve">3　甲が指定したブランド、名称、ロゴ等を使用する場合、乙は甲のガイドラインに従うものとする。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6wah3aa8tsp"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乙は、本業務遂行に関連して知り得た甲および受講者の秘密情報を第三者に漏えいしてはならず、本業務の目的以外には使用しない。</w:t>
        <w:br w:type="textWrapping"/>
        <w:t xml:space="preserve">2　本条の義務は、本契約終了後も●年間存続する。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zer870grfj6i"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乙は、受講者の氏名、連絡先、属性情報その他個人情報を、本業務遂行に必要な範囲でのみ利用できる。</w:t>
        <w:br w:type="textWrapping"/>
        <w:t xml:space="preserve">2　乙が個人情報を不適切に取り扱ったことにより生じた損害は、乙の責任で賠償するものとする。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j7ezhygx0q4z" w:id="9"/>
      <w:bookmarkEnd w:id="9"/>
      <w:r w:rsidDel="00000000" w:rsidR="00000000" w:rsidRPr="00000000">
        <w:rPr>
          <w:rFonts w:ascii="Arial Unicode MS" w:cs="Arial Unicode MS" w:eastAsia="Arial Unicode MS" w:hAnsi="Arial Unicode MS"/>
          <w:b w:val="1"/>
          <w:bCs w:val="1"/>
          <w:sz w:val="34"/>
          <w:szCs w:val="34"/>
          <w:rtl w:val="0"/>
        </w:rPr>
        <w:t xml:space="preserve">第9条（業務の中止・変更）</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天災、講師の急病、会場トラブルその他やむを得ない事由により研修の中止または変更が必要となった場合、甲乙は速やかに協議し対応を決定する。</w:t>
        <w:br w:type="textWrapping"/>
        <w:t xml:space="preserve">2　乙の責めにより中止となった場合、甲は報酬の支払義務を負わない。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g0aym38g8cts"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本契約の有効期間は、締結日より●年間とする。ただし、期間満了前に甲乙いずれかが書面で更新を拒否しない限り、同一条件で自動更新される。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gmwf0juotp3j"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甲または乙は、相手方が以下の事由に該当する場合、催告なく本契約を解除できる。</w:t>
        <w:br w:type="textWrapping"/>
        <w:t xml:space="preserve">（1）契約違反があり、相当期間内に是正されないとき</w:t>
        <w:br w:type="textWrapping"/>
        <w:t xml:space="preserve">（2）重大な信用不安が生じたとき</w:t>
        <w:br w:type="textWrapping"/>
        <w:t xml:space="preserve">（3）業務遂行が著しく不適切であると認められるとき</w:t>
        <w:br w:type="textWrapping"/>
        <w:t xml:space="preserve">2　解除に伴い発生した損害について、帰責事由のある当事者がその損害を賠償する。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8z307laszsw9"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甲または乙は、本契約違反により相手方に損害を与えた場合、直接かつ通常の損害の範囲で賠償責任を負う。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cwi99nmbs3u1" w:id="13"/>
      <w:bookmarkEnd w:id="13"/>
      <w:r w:rsidDel="00000000" w:rsidR="00000000" w:rsidRPr="00000000">
        <w:rPr>
          <w:rFonts w:ascii="Arial Unicode MS" w:cs="Arial Unicode MS" w:eastAsia="Arial Unicode MS" w:hAnsi="Arial Unicode MS"/>
          <w:b w:val="1"/>
          <w:bCs w:val="1"/>
          <w:sz w:val="34"/>
          <w:szCs w:val="34"/>
          <w:rtl w:val="0"/>
        </w:rPr>
        <w:t xml:space="preserve">第13条（契約関係の性質）</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本契約は雇用契約ではなく、乙は労働者としての地位を有しない。</w:t>
        <w:br w:type="textWrapping"/>
        <w:t xml:space="preserve">2　乙は、社会保険料・税金その他事業遂行に伴う費用を自己の責任で負担する。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1judot9tcyeu"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甲乙は、自己が反社会的勢力に該当しないこと、関与しないことを保証し、違反が判明した場合、相手方は催告なく契約を解除できる。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jcbbp99lkqjk" w:id="15"/>
      <w:bookmarkEnd w:id="15"/>
      <w:r w:rsidDel="00000000" w:rsidR="00000000" w:rsidRPr="00000000">
        <w:rPr>
          <w:rFonts w:ascii="Arial Unicode MS" w:cs="Arial Unicode MS" w:eastAsia="Arial Unicode MS" w:hAnsi="Arial Unicode MS"/>
          <w:b w:val="1"/>
          <w:bCs w:val="1"/>
          <w:sz w:val="34"/>
          <w:szCs w:val="34"/>
          <w:rtl w:val="0"/>
        </w:rPr>
        <w:t xml:space="preserve">第15条（通知方法）</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本契約に基づく通知は、書面または電磁的方法により行い、相手方の最新の連絡先へ到達した時点で効力を生じる。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1kc0e6ahs443"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本契約に定めのない事項または疑義が生じた場合は、甲乙誠意をもって協議し、円滑な解決に努める。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bg3xgpngowvc"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第17条（準拠法・管轄裁判所）</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本契約は日本法に準拠し、本契約に関連して紛争が生じた場合、甲の所在地を管轄する地方裁判所を第一審の専属的合意管轄裁判所とする。</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q1xvgbouao3b"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本契約締結の証として、本書2通を作成し、甲乙各自署名押印の上、各1通を保有する。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