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再発時保証規程</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当社」という。）は、当社が提供する害虫・害獣駆除、シロアリ防除、消毒施工その他これに付随するサービス（以下「本施工」という。）に関し、施工後に対象事象が再発した場合の保証内容について、以下のとおり再発時保証規程（以下「本規程」という。）を定める。 </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本規程は、本施工後における対象害虫等の再発に対する保証条件、保証範囲、適用除外事項その他必要事項を定めることにより、当社と利用者との間における保証内容を明確化することを目的とする。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本規程において使用する用語の定義は、次の各号に定めるとおりとする。</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1．「利用者」とは、当社に対し本施工を依頼し、施工契約を締結した法人または個人をいう。</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2．「対象害虫等」とは、本施工の契約書、見積書または施工報告書に記載された施工対象となる害虫、害獣、菌類その他の対象物をいう。</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3．「再発」とは、本施工完了後、保証期間内において、対象害虫等の発生、侵入、活動痕跡その他当社が合理的に再発と認める状態が確認されることをいう。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4．「保証対応」とは、本規程に基づき当社が実施する再施工、点検、薬剤散布その他必要な対応をいう。</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第3条（保証期間）</w:t>
        <w:br w:type="textWrapping"/>
      </w:r>
      <w:r w:rsidDel="00000000" w:rsidR="00000000" w:rsidRPr="00000000">
        <w:rPr>
          <w:rFonts w:ascii="Arial Unicode MS" w:cs="Arial Unicode MS" w:eastAsia="Arial Unicode MS" w:hAnsi="Arial Unicode MS"/>
          <w:sz w:val="20"/>
          <w:szCs w:val="20"/>
          <w:rtl w:val="0"/>
        </w:rPr>
        <w:t xml:space="preserve">1．保証期間は、本施工完了日から起算して●か月間または●年間とする。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2．保証期間の具体的期間は、施工契約書、保証書または見積書等に別途記載するものとする。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3．保証期間満了後に発見または申告された再発については、当社は保証責任を負わないものとする。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第4条（保証対象）</w:t>
        <w:br w:type="textWrapping"/>
      </w:r>
      <w:r w:rsidDel="00000000" w:rsidR="00000000" w:rsidRPr="00000000">
        <w:rPr>
          <w:rFonts w:ascii="Arial Unicode MS" w:cs="Arial Unicode MS" w:eastAsia="Arial Unicode MS" w:hAnsi="Arial Unicode MS"/>
          <w:sz w:val="20"/>
          <w:szCs w:val="20"/>
          <w:rtl w:val="0"/>
        </w:rPr>
        <w:t xml:space="preserve">当社は、保証期間内に対象害虫等の再発が確認された場合、利用者からの申告に基づき、現地確認を行ったうえで、必要かつ合理的な範囲において保証対応を行う。</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第5条（保証対応の内容）</w:t>
        <w:br w:type="textWrapping"/>
      </w:r>
      <w:r w:rsidDel="00000000" w:rsidR="00000000" w:rsidRPr="00000000">
        <w:rPr>
          <w:rFonts w:ascii="Arial Unicode MS" w:cs="Arial Unicode MS" w:eastAsia="Arial Unicode MS" w:hAnsi="Arial Unicode MS"/>
          <w:sz w:val="20"/>
          <w:szCs w:val="20"/>
          <w:rtl w:val="0"/>
        </w:rPr>
        <w:t xml:space="preserve">1．保証対応の具体的内容は、当社の判断により次の各号のいずれかとする。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（1）再施工</w:t>
        <w:br w:type="textWrapping"/>
        <w:t xml:space="preserve">（2）追加薬剤散布</w:t>
        <w:br w:type="textWrapping"/>
        <w:t xml:space="preserve">（3）部分補修または侵入経路対策</w:t>
        <w:br w:type="textWrapping"/>
        <w:t xml:space="preserve">（4）点検調査</w:t>
        <w:br w:type="textWrapping"/>
        <w:t xml:space="preserve">（5）その他当社が必要と認める対応</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2．保証対応の実施方法、範囲、回数、日程等は、現地状況、再発原因および施工内容等を総合的に勘案し、当社が合理的に決定するものとする。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3．保証対応は、原則として無償とする。ただし、第10条に定める適用除外事項に該当する場合はこの限りでない。</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第6条（利用者の協力義務）</w:t>
        <w:br w:type="textWrapping"/>
      </w:r>
      <w:r w:rsidDel="00000000" w:rsidR="00000000" w:rsidRPr="00000000">
        <w:rPr>
          <w:rFonts w:ascii="Arial Unicode MS" w:cs="Arial Unicode MS" w:eastAsia="Arial Unicode MS" w:hAnsi="Arial Unicode MS"/>
          <w:sz w:val="20"/>
          <w:szCs w:val="20"/>
          <w:rtl w:val="0"/>
        </w:rPr>
        <w:t xml:space="preserve">利用者は、保証対応を受けるにあたり、次の各号に定める事項に協力しなければならない。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1．当社による現地確認および調査への協力</w:t>
        <w:br w:type="textWrapping"/>
        <w:t xml:space="preserve">2．必要な範囲での立入許可</w:t>
        <w:br w:type="textWrapping"/>
        <w:t xml:space="preserve">3．対象箇所の整理整頓および安全確保</w:t>
        <w:br w:type="textWrapping"/>
        <w:t xml:space="preserve">4．施工後の維持管理に関する当社指示の遵守</w:t>
        <w:br w:type="textWrapping"/>
        <w:t xml:space="preserve">5．再発状況に関する正確な情報提供</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第7条（再発申告）</w:t>
        <w:br w:type="textWrapping"/>
      </w:r>
      <w:r w:rsidDel="00000000" w:rsidR="00000000" w:rsidRPr="00000000">
        <w:rPr>
          <w:rFonts w:ascii="Arial Unicode MS" w:cs="Arial Unicode MS" w:eastAsia="Arial Unicode MS" w:hAnsi="Arial Unicode MS"/>
          <w:sz w:val="20"/>
          <w:szCs w:val="20"/>
          <w:rtl w:val="0"/>
        </w:rPr>
        <w:t xml:space="preserve">1．利用者は、再発を確認した場合、速やかに当社へ連絡しなければならない。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2．利用者による申告内容のみでは再発確認が困難な場合、当社は写真、動画、現地確認その他合理的に必要な資料提出を求めることができる。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3．利用者が長期間にわたり再発を放置したことにより被害が拡大した場合、当社は当該拡大部分について責任を負わない。</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第8条（定期点検）</w:t>
        <w:br w:type="textWrapping"/>
      </w:r>
      <w:r w:rsidDel="00000000" w:rsidR="00000000" w:rsidRPr="00000000">
        <w:rPr>
          <w:rFonts w:ascii="Arial Unicode MS" w:cs="Arial Unicode MS" w:eastAsia="Arial Unicode MS" w:hAnsi="Arial Unicode MS"/>
          <w:sz w:val="20"/>
          <w:szCs w:val="20"/>
          <w:rtl w:val="0"/>
        </w:rPr>
        <w:t xml:space="preserve">1．契約内容に定期点検が含まれる場合、利用者は当社が指定する点検時期に協力するものとする。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2．利用者が合理的理由なく定期点検を拒否または延期し、これにより再発リスクが増大した場合、当社は保証対応を制限または拒否できるものとする。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第9条（施工環境の変更）</w:t>
        <w:br w:type="textWrapping"/>
      </w:r>
      <w:r w:rsidDel="00000000" w:rsidR="00000000" w:rsidRPr="00000000">
        <w:rPr>
          <w:rFonts w:ascii="Arial Unicode MS" w:cs="Arial Unicode MS" w:eastAsia="Arial Unicode MS" w:hAnsi="Arial Unicode MS"/>
          <w:sz w:val="20"/>
          <w:szCs w:val="20"/>
          <w:rtl w:val="0"/>
        </w:rPr>
        <w:t xml:space="preserve">次の各号に該当する場合、当社は保証責任を負わない。</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1．施工後に建物の増改築、解体、移設または大規模修繕が行われた場合</w:t>
        <w:br w:type="textWrapping"/>
        <w:t xml:space="preserve">2．施工後に配管、床下、天井、外壁その他構造部分に変更が生じた場合</w:t>
        <w:br w:type="textWrapping"/>
        <w:t xml:space="preserve">3．周辺環境の著しい変化により対象害虫等の発生条件が変動した場合</w:t>
        <w:br w:type="textWrapping"/>
        <w:t xml:space="preserve">4．第三者による施工、薬剤散布または改修工事が行われた場合</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第10条（保証適用除外）</w:t>
        <w:br w:type="textWrapping"/>
      </w:r>
      <w:r w:rsidDel="00000000" w:rsidR="00000000" w:rsidRPr="00000000">
        <w:rPr>
          <w:rFonts w:ascii="Arial Unicode MS" w:cs="Arial Unicode MS" w:eastAsia="Arial Unicode MS" w:hAnsi="Arial Unicode MS"/>
          <w:sz w:val="20"/>
          <w:szCs w:val="20"/>
          <w:rtl w:val="0"/>
        </w:rPr>
        <w:t xml:space="preserve">当社は、次の各号に該当する場合、保証対応義務を負わない。</w:t>
      </w:r>
    </w:p>
    <w:p w:rsidR="00000000" w:rsidDel="00000000" w:rsidP="00000000" w:rsidRDefault="00000000" w:rsidRPr="00000000" w14:paraId="00000026">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rtl w:val="0"/>
        </w:rPr>
        <w:t xml:space="preserve">天災、地震、洪水、火災その他不可抗力による場合</w:t>
      </w:r>
    </w:p>
    <w:p w:rsidR="00000000" w:rsidDel="00000000" w:rsidP="00000000" w:rsidRDefault="00000000" w:rsidRPr="00000000" w14:paraId="00000027">
      <w:pPr>
        <w:rPr/>
      </w:pPr>
      <w:r w:rsidDel="00000000" w:rsidR="00000000" w:rsidRPr="00000000">
        <w:rPr>
          <w:rFonts w:ascii="Arial Unicode MS" w:cs="Arial Unicode MS" w:eastAsia="Arial Unicode MS" w:hAnsi="Arial Unicode MS"/>
          <w:rtl w:val="0"/>
        </w:rPr>
        <w:t xml:space="preserve">・利用者または第三者の故意または過失による場合</w:t>
      </w:r>
    </w:p>
    <w:p w:rsidR="00000000" w:rsidDel="00000000" w:rsidP="00000000" w:rsidRDefault="00000000" w:rsidRPr="00000000" w14:paraId="00000028">
      <w:pPr>
        <w:rPr/>
      </w:pPr>
      <w:r w:rsidDel="00000000" w:rsidR="00000000" w:rsidRPr="00000000">
        <w:rPr>
          <w:rFonts w:ascii="Arial Unicode MS" w:cs="Arial Unicode MS" w:eastAsia="Arial Unicode MS" w:hAnsi="Arial Unicode MS"/>
          <w:rtl w:val="0"/>
        </w:rPr>
        <w:t xml:space="preserve">・当社指示に反する清掃不足、衛生管理不備または管理不十分が認められる場合</w:t>
      </w:r>
    </w:p>
    <w:p w:rsidR="00000000" w:rsidDel="00000000" w:rsidP="00000000" w:rsidRDefault="00000000" w:rsidRPr="00000000" w14:paraId="00000029">
      <w:pPr>
        <w:rPr/>
      </w:pPr>
      <w:r w:rsidDel="00000000" w:rsidR="00000000" w:rsidRPr="00000000">
        <w:rPr>
          <w:rFonts w:ascii="Arial Unicode MS" w:cs="Arial Unicode MS" w:eastAsia="Arial Unicode MS" w:hAnsi="Arial Unicode MS"/>
          <w:rtl w:val="0"/>
        </w:rPr>
        <w:t xml:space="preserve">・施工対象外箇所から発生または侵入した場合</w:t>
      </w:r>
    </w:p>
    <w:p w:rsidR="00000000" w:rsidDel="00000000" w:rsidP="00000000" w:rsidRDefault="00000000" w:rsidRPr="00000000" w14:paraId="0000002A">
      <w:pPr>
        <w:rPr/>
      </w:pPr>
      <w:r w:rsidDel="00000000" w:rsidR="00000000" w:rsidRPr="00000000">
        <w:rPr>
          <w:rFonts w:ascii="Arial Unicode MS" w:cs="Arial Unicode MS" w:eastAsia="Arial Unicode MS" w:hAnsi="Arial Unicode MS"/>
          <w:rtl w:val="0"/>
        </w:rPr>
        <w:t xml:space="preserve">・食品残渣、ごみ放置、漏水等により害虫発生環境が継続している場合</w:t>
      </w:r>
    </w:p>
    <w:p w:rsidR="00000000" w:rsidDel="00000000" w:rsidP="00000000" w:rsidRDefault="00000000" w:rsidRPr="00000000" w14:paraId="0000002B">
      <w:pPr>
        <w:rPr/>
      </w:pPr>
      <w:r w:rsidDel="00000000" w:rsidR="00000000" w:rsidRPr="00000000">
        <w:rPr>
          <w:rFonts w:ascii="Arial Unicode MS" w:cs="Arial Unicode MS" w:eastAsia="Arial Unicode MS" w:hAnsi="Arial Unicode MS"/>
          <w:rtl w:val="0"/>
        </w:rPr>
        <w:t xml:space="preserve">・利用者が契約上の代金支払いを完了していない場合</w:t>
      </w:r>
    </w:p>
    <w:p w:rsidR="00000000" w:rsidDel="00000000" w:rsidP="00000000" w:rsidRDefault="00000000" w:rsidRPr="00000000" w14:paraId="0000002C">
      <w:pPr>
        <w:rPr/>
      </w:pPr>
      <w:r w:rsidDel="00000000" w:rsidR="00000000" w:rsidRPr="00000000">
        <w:rPr>
          <w:rFonts w:ascii="Arial Unicode MS" w:cs="Arial Unicode MS" w:eastAsia="Arial Unicode MS" w:hAnsi="Arial Unicode MS"/>
          <w:rtl w:val="0"/>
        </w:rPr>
        <w:t xml:space="preserve">・保証対象外として事前説明済みの箇所または事象である場合</w:t>
      </w:r>
    </w:p>
    <w:p w:rsidR="00000000" w:rsidDel="00000000" w:rsidP="00000000" w:rsidRDefault="00000000" w:rsidRPr="00000000" w14:paraId="0000002D">
      <w:pPr>
        <w:rPr/>
      </w:pPr>
      <w:r w:rsidDel="00000000" w:rsidR="00000000" w:rsidRPr="00000000">
        <w:rPr>
          <w:rFonts w:ascii="Arial Unicode MS" w:cs="Arial Unicode MS" w:eastAsia="Arial Unicode MS" w:hAnsi="Arial Unicode MS"/>
          <w:rtl w:val="0"/>
        </w:rPr>
        <w:t xml:space="preserve">・当社が指定する点検・管理措置が実施されなかった場合</w:t>
      </w:r>
    </w:p>
    <w:p w:rsidR="00000000" w:rsidDel="00000000" w:rsidP="00000000" w:rsidRDefault="00000000" w:rsidRPr="00000000" w14:paraId="0000002E">
      <w:pPr>
        <w:rPr/>
      </w:pPr>
      <w:r w:rsidDel="00000000" w:rsidR="00000000" w:rsidRPr="00000000">
        <w:rPr>
          <w:rFonts w:ascii="Arial Unicode MS" w:cs="Arial Unicode MS" w:eastAsia="Arial Unicode MS" w:hAnsi="Arial Unicode MS"/>
          <w:rtl w:val="0"/>
        </w:rPr>
        <w:t xml:space="preserve">・経年劣化、老朽化その他建物自体の問題による場合</w:t>
      </w:r>
    </w:p>
    <w:p w:rsidR="00000000" w:rsidDel="00000000" w:rsidP="00000000" w:rsidRDefault="00000000" w:rsidRPr="00000000" w14:paraId="0000002F">
      <w:pPr>
        <w:rPr/>
      </w:pPr>
      <w:r w:rsidDel="00000000" w:rsidR="00000000" w:rsidRPr="00000000">
        <w:rPr>
          <w:rFonts w:ascii="Arial Unicode MS" w:cs="Arial Unicode MS" w:eastAsia="Arial Unicode MS" w:hAnsi="Arial Unicode MS"/>
          <w:rtl w:val="0"/>
        </w:rPr>
        <w:t xml:space="preserve">・その他当社の責めに帰すことができない場合</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第11条（損害賠償の制限）</w:t>
        <w:br w:type="textWrapping"/>
      </w:r>
      <w:r w:rsidDel="00000000" w:rsidR="00000000" w:rsidRPr="00000000">
        <w:rPr>
          <w:rFonts w:ascii="Arial Unicode MS" w:cs="Arial Unicode MS" w:eastAsia="Arial Unicode MS" w:hAnsi="Arial Unicode MS"/>
          <w:sz w:val="20"/>
          <w:szCs w:val="20"/>
          <w:rtl w:val="0"/>
        </w:rPr>
        <w:t xml:space="preserve">1．当社の保証責任は、本規程に定める保証対応を実施することに限られる。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2．当社は、再発に関連して生じた営業損失、休業損害、逸失利益、間接損害、特別損害その他二次的損害について責任を負わない。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3．当社が損害賠償責任を負う場合であっても、その賠償額は原則として対象施工契約金額を上限とする。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第12条（反社会的勢力の排除）</w:t>
        <w:br w:type="textWrapping"/>
      </w:r>
      <w:r w:rsidDel="00000000" w:rsidR="00000000" w:rsidRPr="00000000">
        <w:rPr>
          <w:rFonts w:ascii="Arial Unicode MS" w:cs="Arial Unicode MS" w:eastAsia="Arial Unicode MS" w:hAnsi="Arial Unicode MS"/>
          <w:sz w:val="20"/>
          <w:szCs w:val="20"/>
          <w:rtl w:val="0"/>
        </w:rPr>
        <w:t xml:space="preserve">利用者は、自らまたは関係者が反社会的勢力に該当しないことを表明保証する。利用者がこれに違反した場合、当社は何らの催告を要せず保証対応を終了できる。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第13条（規程の変更）</w:t>
        <w:br w:type="textWrapping"/>
      </w:r>
      <w:r w:rsidDel="00000000" w:rsidR="00000000" w:rsidRPr="00000000">
        <w:rPr>
          <w:rFonts w:ascii="Arial Unicode MS" w:cs="Arial Unicode MS" w:eastAsia="Arial Unicode MS" w:hAnsi="Arial Unicode MS"/>
          <w:sz w:val="20"/>
          <w:szCs w:val="20"/>
          <w:rtl w:val="0"/>
        </w:rPr>
        <w:t xml:space="preserve">当社は、法令改正、施工内容変更または業務上の必要に応じ、本規程を変更できるものとする。変更後の規程は、当社所定の方法により公表した時点から適用される。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第14条（協議事項）</w:t>
        <w:br w:type="textWrapping"/>
      </w:r>
      <w:r w:rsidDel="00000000" w:rsidR="00000000" w:rsidRPr="00000000">
        <w:rPr>
          <w:rFonts w:ascii="Arial Unicode MS" w:cs="Arial Unicode MS" w:eastAsia="Arial Unicode MS" w:hAnsi="Arial Unicode MS"/>
          <w:sz w:val="20"/>
          <w:szCs w:val="20"/>
          <w:rtl w:val="0"/>
        </w:rPr>
        <w:t xml:space="preserve">本規程に定めのない事項または本規程の解釈に疑義が生じた場合、当社および利用者は誠意をもって協議し、解決を図るものとする。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第15条（管轄裁判所）</w:t>
        <w:br w:type="textWrapping"/>
      </w:r>
      <w:r w:rsidDel="00000000" w:rsidR="00000000" w:rsidRPr="00000000">
        <w:rPr>
          <w:rFonts w:ascii="Arial Unicode MS" w:cs="Arial Unicode MS" w:eastAsia="Arial Unicode MS" w:hAnsi="Arial Unicode MS"/>
          <w:sz w:val="20"/>
          <w:szCs w:val="20"/>
          <w:rtl w:val="0"/>
        </w:rPr>
        <w:t xml:space="preserve">本規程に関して紛争が生じた場合、当社本店所在地を管轄する地方裁判所または簡易裁判所を第一審の専属的合意管轄裁判所とする。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本規程は●●年●月●日より適用する。</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