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t3tjiczbqjw" w:id="0"/>
      <w:bookmarkEnd w:id="0"/>
      <w:r w:rsidDel="00000000" w:rsidR="00000000" w:rsidRPr="00000000">
        <w:rPr>
          <w:rFonts w:ascii="Arial Unicode MS" w:cs="Arial Unicode MS" w:eastAsia="Arial Unicode MS" w:hAnsi="Arial Unicode MS"/>
          <w:b w:val="1"/>
          <w:bCs w:val="1"/>
          <w:sz w:val="44"/>
          <w:szCs w:val="44"/>
          <w:rtl w:val="0"/>
        </w:rPr>
        <w:t xml:space="preserve">緊急出動対応確認書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出動対応確認書（以下「本確認書」という。）は、害虫・害獣駆除、設備トラブル、漏水、警報対応、衛生事故その他緊急対応が必要となる事案について、依頼者からの要請に基づき、事業者が緊急出動対応を実施する際の条件等を定めることを目的として作成す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3egsqg9f4u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本確認書は、依頼者からの緊急出動要請に基づき、事業者が現地対応を行う場合の対応範囲、料金、注意事項その他必要事項を定め、双方の認識相違およびトラブルを防止することを目的とします。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9sb49fkntie" w:id="2"/>
      <w:bookmarkEnd w:id="2"/>
      <w:r w:rsidDel="00000000" w:rsidR="00000000" w:rsidRPr="00000000">
        <w:rPr>
          <w:rFonts w:ascii="Arial Unicode MS" w:cs="Arial Unicode MS" w:eastAsia="Arial Unicode MS" w:hAnsi="Arial Unicode MS"/>
          <w:b w:val="1"/>
          <w:bCs w:val="1"/>
          <w:rtl w:val="0"/>
        </w:rPr>
        <w:t xml:space="preserve">第2条（緊急出動の定義）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おける「緊急出動」とは、通常営業時間外または即時対応が必要な状況において、事業者が依頼者の要請に基づき現地へ出動し、点検、応急処置、駆除、封鎖、確認その他必要な対応を行うことをいい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v0rw9fb0gf68" w:id="3"/>
      <w:bookmarkEnd w:id="3"/>
      <w:r w:rsidDel="00000000" w:rsidR="00000000" w:rsidRPr="00000000">
        <w:rPr>
          <w:rFonts w:ascii="Arial Unicode MS" w:cs="Arial Unicode MS" w:eastAsia="Arial Unicode MS" w:hAnsi="Arial Unicode MS"/>
          <w:b w:val="1"/>
          <w:bCs w:val="1"/>
          <w:rtl w:val="0"/>
        </w:rPr>
        <w:t xml:space="preserve">第3条（対応対象）</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事業者は、以下のような事案について緊急出動対応を行います。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・害虫・害獣の大量発生</w:t>
        <w:br w:type="textWrapping"/>
        <w:t xml:space="preserve">・シロアリ・ネズミ等による突発被害</w:t>
        <w:br w:type="textWrapping"/>
        <w:t xml:space="preserve">・異臭・衛生問題の発生</w:t>
        <w:br w:type="textWrapping"/>
        <w:t xml:space="preserve">・漏水・設備異常に伴う害虫発生</w:t>
        <w:br w:type="textWrapping"/>
        <w:t xml:space="preserve">・飲食店・宿泊施設等での衛生事故対応</w:t>
        <w:br w:type="textWrapping"/>
        <w:t xml:space="preserve">・その他事業者が対応可能と判断した事案</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chq1cfkd5m97" w:id="4"/>
      <w:bookmarkEnd w:id="4"/>
      <w:r w:rsidDel="00000000" w:rsidR="00000000" w:rsidRPr="00000000">
        <w:rPr>
          <w:rFonts w:ascii="Arial Unicode MS" w:cs="Arial Unicode MS" w:eastAsia="Arial Unicode MS" w:hAnsi="Arial Unicode MS"/>
          <w:b w:val="1"/>
          <w:bCs w:val="1"/>
          <w:rtl w:val="0"/>
        </w:rPr>
        <w:t xml:space="preserve">第4条（出動要請）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1．依頼者は、電話、メール、LINEその他事業者指定の方法により出動要請を行うものとします。</w:t>
        <w:br w:type="textWrapping"/>
        <w:t xml:space="preserve">2．事業者は、状況確認後、出動可否、到着予定時刻および概算費用を案内します。</w:t>
        <w:br w:type="textWrapping"/>
        <w:t xml:space="preserve">3．交通状況、天候、災害、対応集中その他やむを得ない事情により、到着まで時間を要する場合があります。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pzt6tbserks3" w:id="5"/>
      <w:bookmarkEnd w:id="5"/>
      <w:r w:rsidDel="00000000" w:rsidR="00000000" w:rsidRPr="00000000">
        <w:rPr>
          <w:rFonts w:ascii="Arial Unicode MS" w:cs="Arial Unicode MS" w:eastAsia="Arial Unicode MS" w:hAnsi="Arial Unicode MS"/>
          <w:b w:val="1"/>
          <w:bCs w:val="1"/>
          <w:rtl w:val="0"/>
        </w:rPr>
        <w:t xml:space="preserve">第5条（対応内容）</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1．事業者は、現地状況に応じて必要と判断した範囲で以下の対応を行います。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・現地調査</w:t>
        <w:br w:type="textWrapping"/>
        <w:t xml:space="preserve">・応急処置</w:t>
        <w:br w:type="textWrapping"/>
        <w:t xml:space="preserve">・薬剤散布</w:t>
        <w:br w:type="textWrapping"/>
        <w:t xml:space="preserve">・捕獲・回収</w:t>
        <w:br w:type="textWrapping"/>
        <w:t xml:space="preserve">・侵入口封鎖</w:t>
        <w:br w:type="textWrapping"/>
        <w:t xml:space="preserve">・衛生指導</w:t>
        <w:br w:type="textWrapping"/>
        <w:t xml:space="preserve">・再発防止提案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2．緊急対応は応急的措置を目的とする場合があり、完全駆除または恒久的改善を保証するものではありません。</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lzy30w2s3i27" w:id="6"/>
      <w:bookmarkEnd w:id="6"/>
      <w:r w:rsidDel="00000000" w:rsidR="00000000" w:rsidRPr="00000000">
        <w:rPr>
          <w:rFonts w:ascii="Arial Unicode MS" w:cs="Arial Unicode MS" w:eastAsia="Arial Unicode MS" w:hAnsi="Arial Unicode MS"/>
          <w:b w:val="1"/>
          <w:bCs w:val="1"/>
          <w:rtl w:val="0"/>
        </w:rPr>
        <w:t xml:space="preserve">第6条（立入および作業協力）</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1．依頼者は、事業者による作業実施に必要な範囲で現地立入を許可するものとします。</w:t>
        <w:br w:type="textWrapping"/>
        <w:t xml:space="preserve">2．依頼者は、作業スペース確保、設備停止、避難誘導その他必要な協力を行うものとします。</w:t>
        <w:br w:type="textWrapping"/>
        <w:t xml:space="preserve">3．依頼者の協力不足により作業継続が困難となった場合、事業者は作業を中止できるものとします。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hrjjm4g7uiqy" w:id="7"/>
      <w:bookmarkEnd w:id="7"/>
      <w:r w:rsidDel="00000000" w:rsidR="00000000" w:rsidRPr="00000000">
        <w:rPr>
          <w:rFonts w:ascii="Arial Unicode MS" w:cs="Arial Unicode MS" w:eastAsia="Arial Unicode MS" w:hAnsi="Arial Unicode MS"/>
          <w:b w:val="1"/>
          <w:bCs w:val="1"/>
          <w:rtl w:val="0"/>
        </w:rPr>
        <w:t xml:space="preserve">第7条（料金）</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1．緊急出動料金は、通常料金とは別に定めるものとします。</w:t>
        <w:br w:type="textWrapping"/>
        <w:t xml:space="preserve">2．以下の場合、追加料金が発生することがあります。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・深夜・早朝対応</w:t>
        <w:br w:type="textWrapping"/>
        <w:t xml:space="preserve">・長時間作業</w:t>
        <w:br w:type="textWrapping"/>
        <w:t xml:space="preserve">・特殊薬剤使用</w:t>
        <w:br w:type="textWrapping"/>
        <w:t xml:space="preserve">・高所・床下・天井裏作業</w:t>
        <w:br w:type="textWrapping"/>
        <w:t xml:space="preserve">・大型機材使用</w:t>
        <w:br w:type="textWrapping"/>
        <w:t xml:space="preserve">・遠方出動</w:t>
        <w:br w:type="textWrapping"/>
        <w:t xml:space="preserve">・複数回出動</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3．正式な費用は現地確認後に確定する場合があります。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q4sg3datwweo" w:id="8"/>
      <w:bookmarkEnd w:id="8"/>
      <w:r w:rsidDel="00000000" w:rsidR="00000000" w:rsidRPr="00000000">
        <w:rPr>
          <w:rFonts w:ascii="Arial Unicode MS" w:cs="Arial Unicode MS" w:eastAsia="Arial Unicode MS" w:hAnsi="Arial Unicode MS"/>
          <w:b w:val="1"/>
          <w:bCs w:val="1"/>
          <w:rtl w:val="0"/>
        </w:rPr>
        <w:t xml:space="preserve">第8条（安全確認）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1．依頼者は、小児、高齢者、妊婦、ペット、アレルギー体質者その他健康上配慮が必要な者の有無を事前に申告するものとします。</w:t>
        <w:br w:type="textWrapping"/>
        <w:t xml:space="preserve">2．事業者は、安全配慮のため必要と判断した場合、一時退避その他必要措置を依頼できるものとします。</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lwthriq67mx6" w:id="9"/>
      <w:bookmarkEnd w:id="9"/>
      <w:r w:rsidDel="00000000" w:rsidR="00000000" w:rsidRPr="00000000">
        <w:rPr>
          <w:rFonts w:ascii="Arial Unicode MS" w:cs="Arial Unicode MS" w:eastAsia="Arial Unicode MS" w:hAnsi="Arial Unicode MS"/>
          <w:b w:val="1"/>
          <w:bCs w:val="1"/>
          <w:rtl w:val="0"/>
        </w:rPr>
        <w:t xml:space="preserve">第9条（免責事項）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事業者は、以下の事由について責任を負わないものとします。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・建物老朽化に起因する被害</w:t>
        <w:br w:type="textWrapping"/>
        <w:t xml:space="preserve">・外部からの再侵入</w:t>
        <w:br w:type="textWrapping"/>
        <w:t xml:space="preserve">・自然災害・停電等による影響</w:t>
        <w:br w:type="textWrapping"/>
        <w:t xml:space="preserve">・依頼者の管理不足による再発</w:t>
        <w:br w:type="textWrapping"/>
        <w:t xml:space="preserve">・緊急対応後に発生した二次被害</w:t>
        <w:br w:type="textWrapping"/>
        <w:t xml:space="preserve">・事業者の合理的管理を超える事由</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447nwiockpk7"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の故意または重大な過失により依頼者へ損害が生じた場合を除き、事業者は損害賠償責任を負わないものとします。また、損害賠償責任を負う場合であっても、その範囲は当該対応費用相当額を上限とし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ur9n69ybvfe4"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事業者は、緊急対応に関連して知り得た依頼者情報について、法令に基づく場合を除き、第三者へ漏えいしないものとします。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glemno1680m2"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本確認書に定めのない事項または疑義が生じた場合は、双方誠意をもって協議し解決するものとします。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gu45k2s2ao1f" w:id="13"/>
      <w:bookmarkEnd w:id="13"/>
      <w:r w:rsidDel="00000000" w:rsidR="00000000" w:rsidRPr="00000000">
        <w:rPr>
          <w:rFonts w:ascii="Arial Unicode MS" w:cs="Arial Unicode MS" w:eastAsia="Arial Unicode MS" w:hAnsi="Arial Unicode MS"/>
          <w:b w:val="1"/>
          <w:bCs w:val="1"/>
          <w:rtl w:val="0"/>
        </w:rPr>
        <w:t xml:space="preserve">第13条（確認）</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依頼者は、本確認書の内容を確認・承諾のうえ、事業者へ緊急出動を依頼します。</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4"/>
          <w:szCs w:val="24"/>
        </w:rPr>
      </w:pPr>
      <w:bookmarkStart w:colFirst="0" w:colLast="0" w:name="_u195tpmdno8r" w:id="14"/>
      <w:bookmarkEnd w:id="14"/>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o79myftihs7u"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依頼者（甲）</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1segmjd8e9l9"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事業者（乙）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