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4cfhlfbq057y" w:id="0"/>
      <w:bookmarkEnd w:id="0"/>
      <w:r w:rsidDel="00000000" w:rsidR="00000000" w:rsidRPr="00000000">
        <w:rPr>
          <w:rFonts w:ascii="Arial Unicode MS" w:cs="Arial Unicode MS" w:eastAsia="Arial Unicode MS" w:hAnsi="Arial Unicode MS"/>
          <w:b w:val="1"/>
          <w:bCs w:val="1"/>
          <w:sz w:val="44"/>
          <w:szCs w:val="44"/>
          <w:rtl w:val="0"/>
        </w:rPr>
        <w:t xml:space="preserve">コーチング契約書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コーチング事業者●●（以下「甲」という。）と、●●（以下「乙」という。）は、甲が乙に対して提供するコーチングサービスに関し、以下のとおりコーチング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nt5w4m64sq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本契約は、甲が乙に対し、目標達成支援、行動改善支援、キャリア形成支援、ビジネス支援その他のコーチングサービスを提供し、乙がこれを利用するにあたり、その条件を定めることを目的とする。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yp8faxi0v41" w:id="2"/>
      <w:bookmarkEnd w:id="2"/>
      <w:r w:rsidDel="00000000" w:rsidR="00000000" w:rsidRPr="00000000">
        <w:rPr>
          <w:rFonts w:ascii="Arial Unicode MS" w:cs="Arial Unicode MS" w:eastAsia="Arial Unicode MS" w:hAnsi="Arial Unicode MS"/>
          <w:b w:val="1"/>
          <w:bCs w:val="1"/>
          <w:rtl w:val="0"/>
        </w:rPr>
        <w:t xml:space="preserve">第2条（コーチングサービスの内容）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1．甲は乙に対し、次の各号に定めるコーチングサービスを提供する。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・オンライン又は対面によるコーチングセッション</w:t>
        <w:br w:type="textWrapping"/>
        <w:t xml:space="preserve">・目標設定及び行動計画の支援</w:t>
        <w:br w:type="textWrapping"/>
        <w:t xml:space="preserve">・継続的な進捗確認及びフィードバック</w:t>
        <w:br w:type="textWrapping"/>
        <w:t xml:space="preserve">・電子メール、チャットその他指定手段によるサポート</w:t>
        <w:br w:type="textWrapping"/>
        <w:t xml:space="preserve">・その他甲乙間で合意した支援業務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2．具体的な実施回数、実施時間、実施方法、提供期間及び料金は、別途申込書、注文書、案内資料又は個別合意により定める。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3．甲は、必要に応じてサービス内容を合理的範囲で変更できるものとする。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2u3f6ekrpir2"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1．本契約の契約期間は、契約締結日から●か月間とする。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2．期間満了日の●日前までに甲乙いずれからも書面又は電磁的方法による終了通知がない場合、本契約は同一条件でさらに●か月更新されるものとし、以後も同様とする。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x0mlnteyunq3" w:id="4"/>
      <w:bookmarkEnd w:id="4"/>
      <w:r w:rsidDel="00000000" w:rsidR="00000000" w:rsidRPr="00000000">
        <w:rPr>
          <w:rFonts w:ascii="Arial Unicode MS" w:cs="Arial Unicode MS" w:eastAsia="Arial Unicode MS" w:hAnsi="Arial Unicode MS"/>
          <w:b w:val="1"/>
          <w:bCs w:val="1"/>
          <w:rtl w:val="0"/>
        </w:rPr>
        <w:t xml:space="preserve">第4条（報酬及び支払方法）</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1．乙は甲に対し、コーチングサービスの対価として、別途定める報酬を支払う。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2．支払方法は、銀行振込、クレジットカード決済その他甲が指定する方法による。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3．振込手数料その他支払に要する費用は乙の負担とする。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4．乙が支払期限までに報酬を支払わない場合、乙は年14.6％の割合による遅延損害金を支払うものとする。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l0xfyfptewa6" w:id="5"/>
      <w:bookmarkEnd w:id="5"/>
      <w:r w:rsidDel="00000000" w:rsidR="00000000" w:rsidRPr="00000000">
        <w:rPr>
          <w:rFonts w:ascii="Arial Unicode MS" w:cs="Arial Unicode MS" w:eastAsia="Arial Unicode MS" w:hAnsi="Arial Unicode MS"/>
          <w:b w:val="1"/>
          <w:bCs w:val="1"/>
          <w:rtl w:val="0"/>
        </w:rPr>
        <w:t xml:space="preserve">第5条（予約変更及びキャンセル）</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1．乙がセッション日時の変更又はキャンセルを希望する場合、甲が定める期限までに連絡しなければならない。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2．前項の期限経過後にキャンセルされた場合、甲は当該セッション料金の全部又は一部をキャンセル料として請求できる。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3．乙の無断欠席があった場合、当該セッションは実施済みとして扱うことができる。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sfj4fbfaeaxi" w:id="6"/>
      <w:bookmarkEnd w:id="6"/>
      <w:r w:rsidDel="00000000" w:rsidR="00000000" w:rsidRPr="00000000">
        <w:rPr>
          <w:rFonts w:ascii="Arial Unicode MS" w:cs="Arial Unicode MS" w:eastAsia="Arial Unicode MS" w:hAnsi="Arial Unicode MS"/>
          <w:b w:val="1"/>
          <w:bCs w:val="1"/>
          <w:rtl w:val="0"/>
        </w:rPr>
        <w:t xml:space="preserve">第6条（甲の義務）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1．甲は、善良なる管理者の注意をもってコーチングサービスを提供する。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2．甲は、乙から取得した情報を適切に管理する。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3．甲は、乙の人格、価値観及び自主性を尊重してサービスを提供する。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zdniu7fz1zpa" w:id="7"/>
      <w:bookmarkEnd w:id="7"/>
      <w:r w:rsidDel="00000000" w:rsidR="00000000" w:rsidRPr="00000000">
        <w:rPr>
          <w:rFonts w:ascii="Arial Unicode MS" w:cs="Arial Unicode MS" w:eastAsia="Arial Unicode MS" w:hAnsi="Arial Unicode MS"/>
          <w:b w:val="1"/>
          <w:bCs w:val="1"/>
          <w:rtl w:val="0"/>
        </w:rPr>
        <w:t xml:space="preserve">第7条（乙の義務）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1．乙は、自らの責任においてコーチングサービスを利用する。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2．乙は、甲による支援効果を最大化するため、必要な情報を誠実に提供する。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3．乙は、他の利用者、第三者又は甲の権利利益を侵害する行為を行ってはならない。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4．乙は、甲の承諾なく、セッション内容の録音、録画、配信又は第三者提供を行ってはならない。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ck7gmcm7svh8" w:id="8"/>
      <w:bookmarkEnd w:id="8"/>
      <w:r w:rsidDel="00000000" w:rsidR="00000000" w:rsidRPr="00000000">
        <w:rPr>
          <w:rFonts w:ascii="Arial Unicode MS" w:cs="Arial Unicode MS" w:eastAsia="Arial Unicode MS" w:hAnsi="Arial Unicode MS"/>
          <w:b w:val="1"/>
          <w:bCs w:val="1"/>
          <w:rtl w:val="0"/>
        </w:rPr>
        <w:t xml:space="preserve">第8条（禁止事項）</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乙は、以下の各号に該当する行為を行ってはならない。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・法令又は公序良俗に違反する行為</w:t>
        <w:br w:type="textWrapping"/>
        <w:t xml:space="preserve">・虚偽情報を提供する行為</w:t>
        <w:br w:type="textWrapping"/>
        <w:t xml:space="preserve">・甲又は第三者への誹謗中傷、迷惑行為</w:t>
        <w:br w:type="textWrapping"/>
        <w:t xml:space="preserve">・セッション内容の無断転載、配布又は公開</w:t>
        <w:br w:type="textWrapping"/>
        <w:t xml:space="preserve">・甲の営業活動を妨害する行為</w:t>
        <w:br w:type="textWrapping"/>
        <w:t xml:space="preserve">・反社会的勢力に関連する行為</w:t>
        <w:br w:type="textWrapping"/>
        <w:t xml:space="preserve">・その他甲が不適切と判断する行為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lign58zadxlt"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1．甲が提供する教材、資料、動画、ノウハウ、プログラムその他一切のコンテンツに関する著作権その他の知的財産権は、甲又は正当な権利者に帰属する。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2．乙は、甲の事前承諾なく、前項のコンテンツを複製、転載、改変、配布、販売又は第三者利用してはならない。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b3cnfwjvgfgt"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1．甲及び乙は、本契約に関連して知り得た相手方の秘密情報を第三者へ漏えいしてはならない。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2．前項の義務は、本契約終了後も●年間存続する。</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3．以下の情報は秘密情報に含まれない。</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・取得時点で既に公知であった情報</w:t>
        <w:br w:type="textWrapping"/>
        <w:t xml:space="preserve">・取得後、自己の責めによらず公知となった情報</w:t>
        <w:br w:type="textWrapping"/>
        <w:t xml:space="preserve">・正当な権限を有する第三者から適法に取得した情報</w:t>
        <w:br w:type="textWrapping"/>
        <w:t xml:space="preserve">・法令又は裁判所等により開示義務を負う情報</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ifmvtglls30j" w:id="11"/>
      <w:bookmarkEnd w:id="11"/>
      <w:r w:rsidDel="00000000" w:rsidR="00000000" w:rsidRPr="00000000">
        <w:rPr>
          <w:rFonts w:ascii="Arial Unicode MS" w:cs="Arial Unicode MS" w:eastAsia="Arial Unicode MS" w:hAnsi="Arial Unicode MS"/>
          <w:b w:val="1"/>
          <w:bCs w:val="1"/>
          <w:rtl w:val="0"/>
        </w:rPr>
        <w:t xml:space="preserve">第11条（個人情報の取扱い）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甲は、乙の個人情報を、コーチングサービス提供、連絡、決済管理、サービス改善その他正当な目的の範囲で利用する。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s9clchioknhs" w:id="12"/>
      <w:bookmarkEnd w:id="12"/>
      <w:r w:rsidDel="00000000" w:rsidR="00000000" w:rsidRPr="00000000">
        <w:rPr>
          <w:rFonts w:ascii="Arial Unicode MS" w:cs="Arial Unicode MS" w:eastAsia="Arial Unicode MS" w:hAnsi="Arial Unicode MS"/>
          <w:b w:val="1"/>
          <w:bCs w:val="1"/>
          <w:rtl w:val="0"/>
        </w:rPr>
        <w:t xml:space="preserve">第12条（成果保証の否認）</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1．甲は、乙に対し、売上向上、収入増加、資格取得、転職成功、目標達成その他一定の成果を保証するものではない。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2．コーチングによる成果は、乙自身の行動、環境及び努力等により変動することを乙は了承する。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19xc2zpj9b2k"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1．甲は、乙による本サービス利用に関連して生じた損害について、甲に故意又は重過失がある場合を除き責任を負わない。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2．甲の損害賠償責任が認められる場合であっても、その責任は乙が直近6か月間に支払った報酬総額を上限とする。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3．甲は、通信環境、システム障害、第三者サービス停止その他不可抗力による損害について責任を負わない。</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l9c537t8080u" w:id="14"/>
      <w:bookmarkEnd w:id="14"/>
      <w:r w:rsidDel="00000000" w:rsidR="00000000" w:rsidRPr="00000000">
        <w:rPr>
          <w:rFonts w:ascii="Arial Unicode MS" w:cs="Arial Unicode MS" w:eastAsia="Arial Unicode MS" w:hAnsi="Arial Unicode MS"/>
          <w:b w:val="1"/>
          <w:bCs w:val="1"/>
          <w:rtl w:val="0"/>
        </w:rPr>
        <w:t xml:space="preserve">第14条（契約解除）</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1．甲又は乙は、相手方が本契約に違反し、相当期間を定めて是正催告したにもかかわらず改善しない場合、本契約を解除できる。</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2．甲は、乙が以下の各号に該当する場合、何らの催告なく直ちに契約を解除できる。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・報酬支払を怠った場合</w:t>
        <w:br w:type="textWrapping"/>
        <w:t xml:space="preserve">・禁止事項に違反した場合</w:t>
        <w:br w:type="textWrapping"/>
        <w:t xml:space="preserve">・反社会的勢力との関与が判明した場合</w:t>
        <w:br w:type="textWrapping"/>
        <w:t xml:space="preserve">・甲との信頼関係を著しく損なう行為を行った場合</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uk7ffjbnzbgr"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1．甲及び乙は、自己又は関係者が反社会的勢力に該当しないことを表明保証する。</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2．前項に違反した場合、相手方は何らの催告なく本契約を解除できる。</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98sdvwq9r83k" w:id="16"/>
      <w:bookmarkEnd w:id="16"/>
      <w:r w:rsidDel="00000000" w:rsidR="00000000" w:rsidRPr="00000000">
        <w:rPr>
          <w:rFonts w:ascii="Arial Unicode MS" w:cs="Arial Unicode MS" w:eastAsia="Arial Unicode MS" w:hAnsi="Arial Unicode MS"/>
          <w:b w:val="1"/>
          <w:bCs w:val="1"/>
          <w:rtl w:val="0"/>
        </w:rPr>
        <w:t xml:space="preserve">第16条（権利義務譲渡の禁止）</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甲及び乙は、相手方の事前承諾なく、本契約上の地位又は権利義務を第三者へ譲渡してはならない。</w:t>
      </w:r>
    </w:p>
    <w:p w:rsidR="00000000" w:rsidDel="00000000" w:rsidP="00000000" w:rsidRDefault="00000000" w:rsidRPr="00000000" w14:paraId="0000004D">
      <w:pPr>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p789do4h4nnd"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本契約に定めのない事項又は疑義が生じた場合、甲乙は誠実に協議し解決する。</w:t>
      </w:r>
    </w:p>
    <w:p w:rsidR="00000000" w:rsidDel="00000000" w:rsidP="00000000" w:rsidRDefault="00000000" w:rsidRPr="00000000" w14:paraId="00000050">
      <w:pPr>
        <w:rPr>
          <w:sz w:val="20"/>
          <w:szCs w:val="20"/>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wkm4ao3qxeml"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本契約に関する一切の紛争については、甲の所在地を管轄する地方裁判所を第一審の専属的合意管轄裁判所とする。</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95tmjz688f8c" w:id="19"/>
      <w:bookmarkEnd w:id="19"/>
      <w:r w:rsidDel="00000000" w:rsidR="00000000" w:rsidRPr="00000000">
        <w:rPr>
          <w:rFonts w:ascii="Arial Unicode MS" w:cs="Arial Unicode MS" w:eastAsia="Arial Unicode MS" w:hAnsi="Arial Unicode MS"/>
          <w:b w:val="1"/>
          <w:bCs w:val="1"/>
          <w:rtl w:val="0"/>
        </w:rPr>
        <w:t xml:space="preserve">第19条（契約締結）</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本契約締結の証として、本書を作成し、甲乙が署名又は記名押印のうえ、各自保管する。</w:t>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psq86pfz58jn" w:id="20"/>
      <w:bookmarkEnd w:id="20"/>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3"/>
        <w:keepNext w:val="0"/>
        <w:keepLines w:val="0"/>
        <w:spacing w:before="280" w:lineRule="auto"/>
        <w:rPr>
          <w:b w:val="1"/>
          <w:bCs w:val="1"/>
          <w:color w:val="000000"/>
          <w:sz w:val="24"/>
          <w:szCs w:val="24"/>
        </w:rPr>
      </w:pPr>
      <w:bookmarkStart w:colFirst="0" w:colLast="0" w:name="_hywawds2h1v"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w:t>
        <w:br w:type="textWrapping"/>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w:t>
        <w:br w:type="textWrapping"/>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bCs w:val="1"/>
          <w:color w:val="000000"/>
          <w:sz w:val="24"/>
          <w:szCs w:val="24"/>
        </w:rPr>
      </w:pPr>
      <w:bookmarkStart w:colFirst="0" w:colLast="0" w:name="_eawdhlx0l53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w:t>
        <w:br w:type="textWrapping"/>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w:t>
      </w:r>
    </w:p>
    <w:p w:rsidR="00000000" w:rsidDel="00000000" w:rsidP="00000000" w:rsidRDefault="00000000" w:rsidRPr="00000000" w14:paraId="0000006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