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商品売買契約書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●●株式会社（以下「甲」という。）と、●●株式会社（以下「乙」という。）は、甲による商品の販売及び乙による商品の購入に関し、以下のとおり商品売買契約（以下「本契約」という。）を締結する。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本契約は、甲が乙に対して商品を販売し、乙がこれを購入するにあたり、必要な基本条件を定め、継続的かつ円滑な取引関係を構築することを目的とする。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本契約は、甲乙間で締結されるすべての商品売買に適用される。ただし、個別契約において本契約と異なる定めをした場合は、当該個別契約が優先する。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第3条（個別契約）</w:t>
        <w:br w:type="textWrapping"/>
      </w:r>
      <w:r w:rsidDel="00000000" w:rsidR="00000000" w:rsidRPr="00000000">
        <w:rPr>
          <w:rFonts w:ascii="Arial Unicode MS" w:cs="Arial Unicode MS" w:eastAsia="Arial Unicode MS" w:hAnsi="Arial Unicode MS"/>
          <w:sz w:val="20"/>
          <w:szCs w:val="20"/>
          <w:rtl w:val="0"/>
        </w:rPr>
        <w:t xml:space="preserve">1　商品の種類、数量、単価、納期、納入場所、支払条件その他必要事項は、個別契約により定めるものとする。</w:t>
        <w:br w:type="textWrapping"/>
        <w:t xml:space="preserve">2　個別契約は、乙による注文に対し、甲が承諾した時点で成立する。</w:t>
        <w:br w:type="textWrapping"/>
        <w:t xml:space="preserve">3　注文書、発注書、電子メール、システム入力その他双方が認める方法による意思表示は、書面による契約と同等の効力を有する。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第4条（商品の引渡し）</w:t>
        <w:br w:type="textWrapping"/>
      </w:r>
      <w:r w:rsidDel="00000000" w:rsidR="00000000" w:rsidRPr="00000000">
        <w:rPr>
          <w:rFonts w:ascii="Arial Unicode MS" w:cs="Arial Unicode MS" w:eastAsia="Arial Unicode MS" w:hAnsi="Arial Unicode MS"/>
          <w:sz w:val="20"/>
          <w:szCs w:val="20"/>
          <w:rtl w:val="0"/>
        </w:rPr>
        <w:t xml:space="preserve">1　甲は、個別契約で定める納期及び納入場所に従い、商品を納入する。</w:t>
        <w:br w:type="textWrapping"/>
        <w:t xml:space="preserve">2　商品の所有権は、甲が商品を乙に引き渡した時点で乙に移転する。</w:t>
        <w:br w:type="textWrapping"/>
        <w:t xml:space="preserve">3　商品の滅失、毀損その他一切の危険負担は、商品の引渡完了時をもって乙に移転する。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第5条（検査）</w:t>
        <w:br w:type="textWrapping"/>
      </w:r>
      <w:r w:rsidDel="00000000" w:rsidR="00000000" w:rsidRPr="00000000">
        <w:rPr>
          <w:rFonts w:ascii="Arial Unicode MS" w:cs="Arial Unicode MS" w:eastAsia="Arial Unicode MS" w:hAnsi="Arial Unicode MS"/>
          <w:sz w:val="20"/>
          <w:szCs w:val="20"/>
          <w:rtl w:val="0"/>
        </w:rPr>
        <w:t xml:space="preserve">1　乙は、商品受領後●日以内に検査を行い、数量不足、品違い、破損その他契約不適合の有無を確認するものとする。</w:t>
        <w:br w:type="textWrapping"/>
        <w:t xml:space="preserve">2　乙が前項の期間内に甲へ通知しなかった場合、商品は検査に合格したものとみなす。</w:t>
        <w:br w:type="textWrapping"/>
        <w:t xml:space="preserve">3　契約不適合が確認された場合、甲は自己の費用負担により、修補、代替品納入又は不足分補充等の対応を行う。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第6条（売買代金及び支払方法）</w:t>
        <w:br w:type="textWrapping"/>
      </w:r>
      <w:r w:rsidDel="00000000" w:rsidR="00000000" w:rsidRPr="00000000">
        <w:rPr>
          <w:rFonts w:ascii="Arial Unicode MS" w:cs="Arial Unicode MS" w:eastAsia="Arial Unicode MS" w:hAnsi="Arial Unicode MS"/>
          <w:sz w:val="20"/>
          <w:szCs w:val="20"/>
          <w:rtl w:val="0"/>
        </w:rPr>
        <w:t xml:space="preserve">1　乙は、個別契約に定める売買代金を、甲の指定する方法により支払う。</w:t>
        <w:br w:type="textWrapping"/>
        <w:t xml:space="preserve">2　振込手数料その他支払に要する費用は乙の負担とする。</w:t>
        <w:br w:type="textWrapping"/>
        <w:t xml:space="preserve">3　乙が支払を遅延した場合、乙は甲に対し、年14.6％の割合による遅延損害金を支払うものとする。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第7条（契約不適合責任）</w:t>
        <w:br w:type="textWrapping"/>
      </w:r>
      <w:r w:rsidDel="00000000" w:rsidR="00000000" w:rsidRPr="00000000">
        <w:rPr>
          <w:rFonts w:ascii="Arial Unicode MS" w:cs="Arial Unicode MS" w:eastAsia="Arial Unicode MS" w:hAnsi="Arial Unicode MS"/>
          <w:sz w:val="20"/>
          <w:szCs w:val="20"/>
          <w:rtl w:val="0"/>
        </w:rPr>
        <w:t xml:space="preserve">1　商品に種類、品質又は数量に関して契約内容に適合しない点があった場合、乙は甲に対し、修補、代替物引渡し、不足分引渡し又は損害賠償を請求できる。</w:t>
        <w:br w:type="textWrapping"/>
        <w:t xml:space="preserve">2　前項の請求は、乙が契約不適合を知った時から●か月以内に行わなければならない。</w:t>
        <w:br w:type="textWrapping"/>
        <w:t xml:space="preserve">3　甲は、甲の責めに帰すべき事由がない場合、責任を負わない。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商品に関連する特許権、商標権、著作権その他一切の知的財産権は、甲又は正当な権利者に帰属する。</w:t>
        <w:br w:type="textWrapping"/>
        <w:t xml:space="preserve">2　乙は、甲の事前承諾なく、商品に関する資料、デザイン、仕様等を複製、改変又は第三者へ提供してはならない。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甲及び乙は、本契約又は個別契約に関連して知り得た相手方の営業上、技術上その他一切の秘密情報を、第三者に漏えいしてはならない。</w:t>
        <w:br w:type="textWrapping"/>
        <w:t xml:space="preserve">2　前項の義務は、本契約終了後も●年間存続する。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乙は、以下の各号に該当する行為を行ってはならない。</w:t>
        <w:br w:type="textWrapping"/>
        <w:t xml:space="preserve">・法令又は公序良俗に違反する行為</w:t>
        <w:br w:type="textWrapping"/>
        <w:t xml:space="preserve">・商品の転売禁止条件に違反する行為</w:t>
        <w:br w:type="textWrapping"/>
        <w:t xml:space="preserve">・甲の信用を毀損する行為</w:t>
        <w:br w:type="textWrapping"/>
        <w:t xml:space="preserve">・商品の模倣、解析又は不正利用</w:t>
        <w:br w:type="textWrapping"/>
        <w:t xml:space="preserve">・その他甲が不適切と判断する行為</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第11条（不可抗力）</w:t>
        <w:br w:type="textWrapping"/>
      </w:r>
      <w:r w:rsidDel="00000000" w:rsidR="00000000" w:rsidRPr="00000000">
        <w:rPr>
          <w:rFonts w:ascii="Arial Unicode MS" w:cs="Arial Unicode MS" w:eastAsia="Arial Unicode MS" w:hAnsi="Arial Unicode MS"/>
          <w:sz w:val="20"/>
          <w:szCs w:val="20"/>
          <w:rtl w:val="0"/>
        </w:rPr>
        <w:t xml:space="preserve">天災地変、戦争、暴動、感染症拡大、輸送機関の停止、法令改正その他当事者の合理的支配を超える事由により契約の履行が困難となった場合、当事者はその責任を負わない。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第12条（解除）</w:t>
        <w:br w:type="textWrapping"/>
      </w:r>
      <w:r w:rsidDel="00000000" w:rsidR="00000000" w:rsidRPr="00000000">
        <w:rPr>
          <w:rFonts w:ascii="Arial Unicode MS" w:cs="Arial Unicode MS" w:eastAsia="Arial Unicode MS" w:hAnsi="Arial Unicode MS"/>
          <w:sz w:val="20"/>
          <w:szCs w:val="20"/>
          <w:rtl w:val="0"/>
        </w:rPr>
        <w:t xml:space="preserve">1　甲又は乙は、相手方が以下の各号のいずれかに該当した場合、催告なく直ちに本契約又は個別契約を解除できる。</w:t>
        <w:br w:type="textWrapping"/>
        <w:t xml:space="preserve">・本契約に違反し、相当期間を定めて是正を求めても改善しない場合</w:t>
        <w:br w:type="textWrapping"/>
        <w:t xml:space="preserve">・支払停止又は支払不能となった場合</w:t>
        <w:br w:type="textWrapping"/>
        <w:t xml:space="preserve">・差押え、仮差押え、競売、破産、民事再生又は会社更生等の申立てを受けた場合</w:t>
        <w:br w:type="textWrapping"/>
        <w:t xml:space="preserve">・信用状態が著しく悪化した場合</w:t>
        <w:br w:type="textWrapping"/>
        <w:t xml:space="preserve">・反社会的勢力に該当した場合</w:t>
        <w:br w:type="textWrapping"/>
        <w:t xml:space="preserve">2　解除により損害が生じた場合、被害当事者は相手方に対し損害賠償を請求できる。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甲及び乙は、自ら又は役員等が暴力団、暴力団員、暴力団関係企業その他反社会的勢力に該当しないことを表明保証する。</w:t>
        <w:br w:type="textWrapping"/>
        <w:t xml:space="preserve">2　甲及び乙は、相手方が前項に違反した場合、何らの催告なく本契約を解除できる。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第15条（有効期間）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期間満了の1か月前までに双方いずれからも書面による終了通知がない場合、本契約は同一条件でさらに1年間更新されるものとし、以後も同様とする。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