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仕入基本契約書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●●株式会社（以下「甲」という。）及び●●株式会社（以下「乙」という。）は、甲乙間で継続的に行う商品の仕入取引について、以下のとおり仕入基本契約（以下「本契約」という。）を締結する。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本契約は、甲乙間で継続的に行われる商品の売買取引に関し、その基本条件を定め、取引の円滑化及び相互の信頼維持を図ることを目的とする。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甲乙間で締結される個別の商品売買契約（以下「個別契約」という。）には、本契約が適用される。</w:t>
        <w:br w:type="textWrapping"/>
        <w:t xml:space="preserve">2　本契約に定めのない事項は、個別契約により定める。</w:t>
        <w:br w:type="textWrapping"/>
        <w:t xml:space="preserve">3　本契約と個別契約の内容が異なる場合には、個別契約の定めを優先する。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第3条（個別契約の成立）</w:t>
        <w:br w:type="textWrapping"/>
      </w:r>
      <w:r w:rsidDel="00000000" w:rsidR="00000000" w:rsidRPr="00000000">
        <w:rPr>
          <w:rFonts w:ascii="Arial Unicode MS" w:cs="Arial Unicode MS" w:eastAsia="Arial Unicode MS" w:hAnsi="Arial Unicode MS"/>
          <w:sz w:val="20"/>
          <w:szCs w:val="20"/>
          <w:rtl w:val="0"/>
        </w:rPr>
        <w:t xml:space="preserve">1　個別契約は、甲による発注に対し、乙が承諾した時点で成立する。</w:t>
        <w:br w:type="textWrapping"/>
        <w:t xml:space="preserve">2　発注及び承諾は、注文書、電子メール、FAX、オンラインシステムその他双方が合意した方法によって行うことができる。</w:t>
        <w:br w:type="textWrapping"/>
        <w:t xml:space="preserve">3　個別契約には、商品名、数量、単価、納期、納入場所その他必要事項を定めるものとする。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第4条（商品の納入）</w:t>
        <w:br w:type="textWrapping"/>
      </w:r>
      <w:r w:rsidDel="00000000" w:rsidR="00000000" w:rsidRPr="00000000">
        <w:rPr>
          <w:rFonts w:ascii="Arial Unicode MS" w:cs="Arial Unicode MS" w:eastAsia="Arial Unicode MS" w:hAnsi="Arial Unicode MS"/>
          <w:sz w:val="20"/>
          <w:szCs w:val="20"/>
          <w:rtl w:val="0"/>
        </w:rPr>
        <w:t xml:space="preserve">1　乙は、個別契約で定めた納期及び納入場所に従い、商品を納入する。</w:t>
        <w:br w:type="textWrapping"/>
        <w:t xml:space="preserve">2　乙は、納入にあたり、法令、業界基準及び安全基準を遵守しなければならない。</w:t>
        <w:br w:type="textWrapping"/>
        <w:t xml:space="preserve">3　納入に要する費用負担については、個別契約に定めるものとする。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第5条（検査及び受領）</w:t>
        <w:br w:type="textWrapping"/>
      </w:r>
      <w:r w:rsidDel="00000000" w:rsidR="00000000" w:rsidRPr="00000000">
        <w:rPr>
          <w:rFonts w:ascii="Arial Unicode MS" w:cs="Arial Unicode MS" w:eastAsia="Arial Unicode MS" w:hAnsi="Arial Unicode MS"/>
          <w:sz w:val="20"/>
          <w:szCs w:val="20"/>
          <w:rtl w:val="0"/>
        </w:rPr>
        <w:t xml:space="preserve">1　甲は、商品受領後速やかに検査を行い、数量不足、破損、品質不良その他契約不適合の有無を確認する。</w:t>
        <w:br w:type="textWrapping"/>
        <w:t xml:space="preserve">2　甲は、検査により不適合を発見した場合には、乙に対し相当期間内に通知するものとする。</w:t>
        <w:br w:type="textWrapping"/>
        <w:t xml:space="preserve">3　乙は、前項の通知を受けた場合、自己の費用負担により、商品の交換、修補、追納その他必要な対応を行う。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第6条（所有権及び危険負担）</w:t>
        <w:br w:type="textWrapping"/>
      </w:r>
      <w:r w:rsidDel="00000000" w:rsidR="00000000" w:rsidRPr="00000000">
        <w:rPr>
          <w:rFonts w:ascii="Arial Unicode MS" w:cs="Arial Unicode MS" w:eastAsia="Arial Unicode MS" w:hAnsi="Arial Unicode MS"/>
          <w:sz w:val="20"/>
          <w:szCs w:val="20"/>
          <w:rtl w:val="0"/>
        </w:rPr>
        <w:t xml:space="preserve">1　商品の所有権は、甲が商品を受領した時点で乙から甲へ移転する。</w:t>
        <w:br w:type="textWrapping"/>
        <w:t xml:space="preserve">2　商品の引渡し前に生じた滅失、毀損その他の危険は乙の負担とし、引渡し後は甲の負担とする。ただし、甲の責めに帰すべき事由による場合を除く。</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第7条（代金及び支払条件）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甲は、乙に対し、個別契約で定める代金を支払う。</w:t>
        <w:br w:type="textWrapping"/>
        <w:t xml:space="preserve">2　支払方法及び支払期日は、個別契約に定めるものとする。</w:t>
        <w:br w:type="textWrapping"/>
        <w:t xml:space="preserve">3　振込手数料は、甲の負担とする。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第8条（契約不適合責任）</w:t>
        <w:br w:type="textWrapping"/>
      </w:r>
      <w:r w:rsidDel="00000000" w:rsidR="00000000" w:rsidRPr="00000000">
        <w:rPr>
          <w:rFonts w:ascii="Arial Unicode MS" w:cs="Arial Unicode MS" w:eastAsia="Arial Unicode MS" w:hAnsi="Arial Unicode MS"/>
          <w:sz w:val="20"/>
          <w:szCs w:val="20"/>
          <w:rtl w:val="0"/>
        </w:rPr>
        <w:t xml:space="preserve">1　納入された商品が種類、品質又は数量に関して個別契約の内容に適合しない場合、甲は乙に対し、修補、代替品の納入、不足分の納入又は損害賠償を請求することができる。</w:t>
        <w:br w:type="textWrapping"/>
        <w:t xml:space="preserve">2　前項の請求は、甲が不適合を知った日から6か月以内に行わなければならない。ただし、乙に故意又は重大な過失がある場合はこの限りでない。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乙は、納入商品について第三者の知的財産権を侵害しないことを保証する。</w:t>
        <w:br w:type="textWrapping"/>
        <w:t xml:space="preserve">2　納入商品に関し第三者との間で紛争が生じた場合、乙は自己の責任と費用においてこれを解決し、甲に損害を与えないものとする。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甲及び乙は、本契約及び個別契約に関連して知り得た相手方の営業上、技術上その他一切の秘密情報を、第三者に開示又は漏えいしてはならない。</w:t>
        <w:br w:type="textWrapping"/>
        <w:t xml:space="preserve">2　前項の義務は、本契約終了後も継続する。</w:t>
        <w:br w:type="textWrapping"/>
        <w:t xml:space="preserve">3　次の各号に該当する情報は秘密情報に含まれない。</w:t>
        <w:br w:type="textWrapping"/>
        <w:t xml:space="preserve">（1）開示時点で公知であった情報</w:t>
        <w:br w:type="textWrapping"/>
        <w:t xml:space="preserve">（2）開示後、自己の責によらず公知となった情報</w:t>
        <w:br w:type="textWrapping"/>
        <w:t xml:space="preserve">（3）正当な権限を有する第三者から適法に取得した情報</w:t>
        <w:br w:type="textWrapping"/>
        <w:t xml:space="preserve">（4）独自に開発又は取得した情報</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乙は、甲の事前の書面承諾なく、本契約に基づく業務の全部又は重要な一部を第三者に再委託してはならない。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第12条（期限の利益喪失）</w:t>
        <w:br w:type="textWrapping"/>
      </w:r>
      <w:r w:rsidDel="00000000" w:rsidR="00000000" w:rsidRPr="00000000">
        <w:rPr>
          <w:rFonts w:ascii="Arial Unicode MS" w:cs="Arial Unicode MS" w:eastAsia="Arial Unicode MS" w:hAnsi="Arial Unicode MS"/>
          <w:sz w:val="20"/>
          <w:szCs w:val="20"/>
          <w:rtl w:val="0"/>
        </w:rPr>
        <w:t xml:space="preserve">甲又は乙は、次の各号のいずれかに該当した場合、当然に期限の利益を失い、相手方に対する一切の債務を直ちに履行しなければならない。</w:t>
        <w:br w:type="textWrapping"/>
        <w:t xml:space="preserve">（1）差押え、仮差押え、仮処分又は競売の申立てを受けたとき</w:t>
        <w:br w:type="textWrapping"/>
        <w:t xml:space="preserve">（2）破産手続開始、民事再生手続開始又は会社更生手続開始の申立てがあったとき</w:t>
        <w:br w:type="textWrapping"/>
        <w:t xml:space="preserve">（3）手形又は小切手が不渡りとなったとき</w:t>
        <w:br w:type="textWrapping"/>
        <w:t xml:space="preserve">（4）営業停止又は営業許可取消等の処分を受けたとき</w:t>
        <w:br w:type="textWrapping"/>
        <w:t xml:space="preserve">（5）その他信用状態が著しく悪化したと認められるとき</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甲又は乙は、相手方が本契約又は個別契約に違反し、相当期間を定めて催告したにもかかわらず是正されない場合、本契約及び個別契約の全部又は一部を解除することができる。</w:t>
        <w:br w:type="textWrapping"/>
        <w:t xml:space="preserve">2　前条各号のいずれかに該当した場合、相手方は催告なく直ちに本契約を解除することができる。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甲及び乙は、本契約又は個別契約に違反し、相手方に損害を与えた場合、直接かつ通常の損害を賠償しなければならない。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甲及び乙は、自己又は役員が反社会的勢力に該当しないことを表明し保証する。</w:t>
        <w:br w:type="textWrapping"/>
        <w:t xml:space="preserve">2　甲又は乙は、相手方が反社会的勢力に関与していることが判明した場合、何らの催告を要せず本契約を解除することができる。</w:t>
        <w:br w:type="textWrapping"/>
        <w:t xml:space="preserve">3　前項による解除により損害が生じても、解除した当事者は責任を負わない。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期間満了日の1か月前までに甲乙いずれからも書面による異議申出がない場合、本契約は同一条件でさらに1年間更新されるものとし、以後も同様とする。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本契約に関して紛争が生じた場合には、甲の本店所在地を管轄する地方裁判所を第一審の専属的合意管轄裁判所とする。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