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店舗買取契約書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株式会社●●（以下「甲」という。）と、株式会社●●（以下「乙」という。）は、甲が運営する店舗を乙が買い受けることに関し、以下のとおり店舗買取契約（以下「本契約」という。）を締結する。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本契約は、甲が運営する店舗に関する営業権、設備、備品その他本契約に定める対象資産を乙へ譲渡し、乙がこれを買い受けることに関して必要な事項を定めることを目的とする。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第2条（譲渡対象）</w:t>
        <w:br w:type="textWrapping"/>
      </w:r>
      <w:r w:rsidDel="00000000" w:rsidR="00000000" w:rsidRPr="00000000">
        <w:rPr>
          <w:rFonts w:ascii="Arial Unicode MS" w:cs="Arial Unicode MS" w:eastAsia="Arial Unicode MS" w:hAnsi="Arial Unicode MS"/>
          <w:sz w:val="20"/>
          <w:szCs w:val="20"/>
          <w:rtl w:val="0"/>
        </w:rPr>
        <w:t xml:space="preserve">1　甲は、乙に対し、以下の店舗関連資産を譲渡し、乙はこれを買い受ける。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・店舗の営業権</w:t>
        <w:br w:type="textWrapping"/>
        <w:t xml:space="preserve">・店舗内設備および備品</w:t>
        <w:br w:type="textWrapping"/>
        <w:t xml:space="preserve">・什器・機械設備</w:t>
        <w:br w:type="textWrapping"/>
        <w:t xml:space="preserve">・在庫商品</w:t>
        <w:br w:type="textWrapping"/>
        <w:t xml:space="preserve">・店舗造作</w:t>
        <w:br w:type="textWrapping"/>
        <w:t xml:space="preserve">・顧客関連情報（法令上許容される範囲に限る）</w:t>
        <w:br w:type="textWrapping"/>
        <w:t xml:space="preserve">・店舗名称使用権（別途定める場合）</w:t>
        <w:br w:type="textWrapping"/>
        <w:t xml:space="preserve">・賃貸借契約上の地位（賃貸人承諾が得られる場合）</w:t>
        <w:br w:type="textWrapping"/>
        <w:t xml:space="preserve">・その他甲乙が別途合意した資産</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前項に定める譲渡対象の詳細は、別紙資産一覧表に定める。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第3条（譲渡価格）</w:t>
        <w:br w:type="textWrapping"/>
      </w:r>
      <w:r w:rsidDel="00000000" w:rsidR="00000000" w:rsidRPr="00000000">
        <w:rPr>
          <w:rFonts w:ascii="Arial Unicode MS" w:cs="Arial Unicode MS" w:eastAsia="Arial Unicode MS" w:hAnsi="Arial Unicode MS"/>
          <w:sz w:val="20"/>
          <w:szCs w:val="20"/>
          <w:rtl w:val="0"/>
        </w:rPr>
        <w:t xml:space="preserve">1　本件店舗の譲渡価格は、金●●円（税込）とする。</w:t>
        <w:br w:type="textWrapping"/>
        <w:t xml:space="preserve">2　乙は、甲に対し、前項の金額を●年●月●日までに、甲指定口座へ振込送金の方法により支払う。</w:t>
        <w:br w:type="textWrapping"/>
        <w:t xml:space="preserve">3　振込手数料は乙の負担とする。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第4条（引渡日）</w:t>
        <w:br w:type="textWrapping"/>
      </w:r>
      <w:r w:rsidDel="00000000" w:rsidR="00000000" w:rsidRPr="00000000">
        <w:rPr>
          <w:rFonts w:ascii="Arial Unicode MS" w:cs="Arial Unicode MS" w:eastAsia="Arial Unicode MS" w:hAnsi="Arial Unicode MS"/>
          <w:sz w:val="20"/>
          <w:szCs w:val="20"/>
          <w:rtl w:val="0"/>
        </w:rPr>
        <w:t xml:space="preserve">1　本件店舗の引渡日は、●年●月●日とする。</w:t>
        <w:br w:type="textWrapping"/>
        <w:t xml:space="preserve">2　甲は、引渡日までに店舗運営に必要な対象資産を乙へ引き渡すものとする。</w:t>
        <w:br w:type="textWrapping"/>
        <w:t xml:space="preserve">3　乙は、引渡日以後、本件店舗の運営を自己の責任において行う。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第5条（在庫商品の取扱い）</w:t>
        <w:br w:type="textWrapping"/>
      </w:r>
      <w:r w:rsidDel="00000000" w:rsidR="00000000" w:rsidRPr="00000000">
        <w:rPr>
          <w:rFonts w:ascii="Arial Unicode MS" w:cs="Arial Unicode MS" w:eastAsia="Arial Unicode MS" w:hAnsi="Arial Unicode MS"/>
          <w:sz w:val="20"/>
          <w:szCs w:val="20"/>
          <w:rtl w:val="0"/>
        </w:rPr>
        <w:t xml:space="preserve">1　在庫商品については、引渡日時点の実在庫数量を基準として引き渡す。</w:t>
        <w:br w:type="textWrapping"/>
        <w:t xml:space="preserve">2　在庫評価方法については、甲乙協議のうえ決定する。</w:t>
        <w:br w:type="textWrapping"/>
        <w:t xml:space="preserve">3　消費期限切れ、不良在庫その他販売困難な商品については、別途協議する。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第6条（従業員の取扱い）</w:t>
        <w:br w:type="textWrapping"/>
      </w:r>
      <w:r w:rsidDel="00000000" w:rsidR="00000000" w:rsidRPr="00000000">
        <w:rPr>
          <w:rFonts w:ascii="Arial Unicode MS" w:cs="Arial Unicode MS" w:eastAsia="Arial Unicode MS" w:hAnsi="Arial Unicode MS"/>
          <w:sz w:val="20"/>
          <w:szCs w:val="20"/>
          <w:rtl w:val="0"/>
        </w:rPr>
        <w:t xml:space="preserve">1　甲に所属する従業員の雇用継続については、乙が必要と判断した場合に限り、甲乙協議のうえ対応する。</w:t>
        <w:br w:type="textWrapping"/>
        <w:t xml:space="preserve">2　甲は、従業員に対する未払賃金、残業代、退職金その他雇用関係債務について責任を負う。</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第7条（賃貸借契約）</w:t>
        <w:br w:type="textWrapping"/>
      </w:r>
      <w:r w:rsidDel="00000000" w:rsidR="00000000" w:rsidRPr="00000000">
        <w:rPr>
          <w:rFonts w:ascii="Arial Unicode MS" w:cs="Arial Unicode MS" w:eastAsia="Arial Unicode MS" w:hAnsi="Arial Unicode MS"/>
          <w:sz w:val="20"/>
          <w:szCs w:val="20"/>
          <w:rtl w:val="0"/>
        </w:rPr>
        <w:t xml:space="preserve">1　本件店舗に係る賃貸借契約の承継については、賃貸人の承諾取得を条件とする。</w:t>
        <w:br w:type="textWrapping"/>
        <w:t xml:space="preserve">2　賃貸人の承諾が得られない場合、甲乙は誠実に協議のうえ対応を決定する。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第8条（許認可等）</w:t>
        <w:br w:type="textWrapping"/>
      </w:r>
      <w:r w:rsidDel="00000000" w:rsidR="00000000" w:rsidRPr="00000000">
        <w:rPr>
          <w:rFonts w:ascii="Arial Unicode MS" w:cs="Arial Unicode MS" w:eastAsia="Arial Unicode MS" w:hAnsi="Arial Unicode MS"/>
          <w:sz w:val="20"/>
          <w:szCs w:val="20"/>
          <w:rtl w:val="0"/>
        </w:rPr>
        <w:t xml:space="preserve">1　本件店舗運営に必要な営業許可、届出その他の許認可については、乙の責任と費用負担により取得する。</w:t>
        <w:br w:type="textWrapping"/>
        <w:t xml:space="preserve">2　甲は、乙による許認可取得に合理的な範囲で協力する。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第9条（表明保証）</w:t>
        <w:br w:type="textWrapping"/>
      </w:r>
      <w:r w:rsidDel="00000000" w:rsidR="00000000" w:rsidRPr="00000000">
        <w:rPr>
          <w:rFonts w:ascii="Arial Unicode MS" w:cs="Arial Unicode MS" w:eastAsia="Arial Unicode MS" w:hAnsi="Arial Unicode MS"/>
          <w:sz w:val="20"/>
          <w:szCs w:val="20"/>
          <w:rtl w:val="0"/>
        </w:rPr>
        <w:t xml:space="preserve">1　甲は、乙に対し、以下の事項を表明し保証する。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・本契約締結および履行に必要な権限を有していること</w:t>
        <w:br w:type="textWrapping"/>
        <w:t xml:space="preserve">・譲渡対象資産について正当な権利を有していること</w:t>
        <w:br w:type="textWrapping"/>
        <w:t xml:space="preserve">・第三者の権利侵害が存在しないこと</w:t>
        <w:br w:type="textWrapping"/>
        <w:t xml:space="preserve">・重大な法令違反が存在しないこと</w:t>
        <w:br w:type="textWrapping"/>
        <w:t xml:space="preserve">・反社会的勢力との関係がないこと</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乙は、甲に対し、本契約締結および履行に必要な能力および権限を有することを表明し保証する。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第10条（禁止事項）</w:t>
        <w:br w:type="textWrapping"/>
      </w:r>
      <w:r w:rsidDel="00000000" w:rsidR="00000000" w:rsidRPr="00000000">
        <w:rPr>
          <w:rFonts w:ascii="Arial Unicode MS" w:cs="Arial Unicode MS" w:eastAsia="Arial Unicode MS" w:hAnsi="Arial Unicode MS"/>
          <w:sz w:val="20"/>
          <w:szCs w:val="20"/>
          <w:rtl w:val="0"/>
        </w:rPr>
        <w:t xml:space="preserve">甲および乙は、本契約に関連して以下の行為を行ってはならない。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・虚偽説明</w:t>
        <w:br w:type="textWrapping"/>
        <w:t xml:space="preserve">・重要事項の隠匿</w:t>
        <w:br w:type="textWrapping"/>
        <w:t xml:space="preserve">・第三者権利侵害</w:t>
        <w:br w:type="textWrapping"/>
        <w:t xml:space="preserve">・店舗設備の無断処分</w:t>
        <w:br w:type="textWrapping"/>
        <w:t xml:space="preserve">・営業妨害行為</w:t>
        <w:br w:type="textWrapping"/>
        <w:t xml:space="preserve">・法令違反行為</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第11条（秘密保持）</w:t>
        <w:br w:type="textWrapping"/>
      </w: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甲および乙は、本契約に関連して知り得た相手方の営業上、技術上その他一切の秘密情報を第三者へ漏えいしてはならない。</w:t>
        <w:br w:type="textWrapping"/>
        <w:t xml:space="preserve">2　前項の義務は、本契約終了後も有効に存続する。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第12条（契約解除）</w:t>
        <w:br w:type="textWrapping"/>
      </w:r>
      <w:r w:rsidDel="00000000" w:rsidR="00000000" w:rsidRPr="00000000">
        <w:rPr>
          <w:rFonts w:ascii="Arial Unicode MS" w:cs="Arial Unicode MS" w:eastAsia="Arial Unicode MS" w:hAnsi="Arial Unicode MS"/>
          <w:sz w:val="20"/>
          <w:szCs w:val="20"/>
          <w:rtl w:val="0"/>
        </w:rPr>
        <w:t xml:space="preserve">1　甲または乙は、相手方に以下の事由が生じた場合、催告なく本契約を解除することができる。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w:t>
        <w:br w:type="textWrapping"/>
        <w:t xml:space="preserve">・支払停止または支払不能</w:t>
        <w:br w:type="textWrapping"/>
        <w:t xml:space="preserve">・差押え、仮差押え、競売申立て</w:t>
        <w:br w:type="textWrapping"/>
        <w:t xml:space="preserve">・破産、民事再生、会社更生申立て</w:t>
        <w:br w:type="textWrapping"/>
        <w:t xml:space="preserve">・反社会的勢力との関与判明</w:t>
        <w:br w:type="textWrapping"/>
        <w:t xml:space="preserve">・営業継続困難な重大事由発生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前項による解除により損害が発生した場合、解除した当事者は相手方へ損害賠償請求を行うことができる。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第13条（損害賠償）</w:t>
        <w:br w:type="textWrapping"/>
      </w:r>
      <w:r w:rsidDel="00000000" w:rsidR="00000000" w:rsidRPr="00000000">
        <w:rPr>
          <w:rFonts w:ascii="Arial Unicode MS" w:cs="Arial Unicode MS" w:eastAsia="Arial Unicode MS" w:hAnsi="Arial Unicode MS"/>
          <w:sz w:val="20"/>
          <w:szCs w:val="20"/>
          <w:rtl w:val="0"/>
        </w:rPr>
        <w:t xml:space="preserve">甲または乙は、本契約違反により相手方へ損害を与えた場合、その損害を賠償しなければならない。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1　甲および乙は、自らまたは関係者が反社会的勢力に該当しないことを保証する。</w:t>
        <w:br w:type="textWrapping"/>
        <w:t xml:space="preserve">2　前項に違反した場合、相手方は何らの催告なく本契約を解除できる。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本契約に定めのない事項または疑義が生じた場合、甲乙は誠実に協議のうえ解決する。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第16条（合意管轄）</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本契約に関して紛争が生じた場合、●●地方裁判所を第一審の専属的合意管轄裁判所とする。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