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巡回警備契約書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巡回警備業務を委託する事業者（以下「甲」という。）と、巡回警備業務を受託する事業者（以下「乙」という。）は、巡回警備業務の実施に関し、以下のとおり巡回警備契約（以下「本契約」という。）を締結する。なお、本契約は中小企業庁が公表する契約書レベルを参考に、巡回警備業務向けに作成したオリジナル契約書であ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本契約は、甲が所有又は管理する施設等について、乙が巡回警備業務を実施し、盗難、火災、不法侵入その他の事故の予防及び早期発見を図ることを目的とする。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1．乙は、甲の指定する対象施設に対し、次の巡回警備業務を行う。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建物外周及び共用部の巡回確認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出入口、窓、施錠状況の確認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不審者、不審物の発見及び報告</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火災、漏水その他異常の有無の確認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指定設備の目視点検</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その他甲乙協議の上定める業務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2．具体的な巡回場所、巡回回数、巡回時間帯その他詳細は別紙業務仕様書に定める。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第3条（業務実施方法）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1．乙は善良な管理者の注意をもって本業務を遂行する。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2．乙は法令及び警備業法その他関係法令を遵守する。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3．乙は業務従事者に対し必要な教育及び指導を行う。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第4条（契約期間）</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1．本契約の有効期間は、令和○年○月○日から令和○年○月○日までとする。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2．期間満了日の1か月前までに甲乙いずれからも書面による異議がない場合、本契約は同一条件で1年間更新されるものとし、以後も同様とする。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第5条（警備料金）</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1．甲は乙に対し、本業務の対価として月額○○円（消費税別）を支払う。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2．乙は毎月末日締めで請求書を発行し、甲は翌月末日までに乙指定口座へ振り込む。</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第6条（巡回報告）</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1．乙は巡回実施後、巡回結果を記録する。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2．甲から求めがあった場合、乙は巡回報告書を提出する。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3．異常を発見した場合、乙は速やかに甲の指定担当者へ報告する。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第7条（緊急時対応）</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1．乙は巡回中に事故、火災、犯罪行為その他緊急事態を発見した場合、状況に応じて警察、消防その他関係機関へ通報することができる。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2．乙は前項の対応後、速やかに甲へ報告する。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3．緊急出動又は特別対応が必要な場合の費用は、別途協議の上定める。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第8条（甲の協力義務）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1．甲は乙による業務遂行に必要な情報を提供する。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2．甲は巡回に必要な鍵、カードキー、暗証番号その他必要な物品を乙に貸与することができる。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3．甲は貸与内容に変更が生じた場合、速やかに乙へ通知する。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第9条（鍵等の管理）</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1．乙は甲から貸与された鍵その他管理物を善良な管理者の注意をもって保管する。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2．乙は本業務以外の目的で貸与物を使用してはならない。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3．契約終了時又は甲から返還請求があった場合、乙は速やかに返還する。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第10条（再委託）</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1．乙は甲の事前承諾なく本業務の全部を第三者へ再委託してはならない。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2．乙が甲の承諾を得て再委託する場合、乙は再委託先の行為について責任を負う。</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第11条（秘密保持）</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1．甲及び乙は、本契約に関連して知り得た相手方の営業上、技術上その他一切の非公知情報を第三者へ開示又は漏えいしてはならない。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2．前項の義務は本契約終了後3年間存続する。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3．法令又は公的機関の命令により開示を求められた場合はこの限りでない。</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第12条（個人情報保護）</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1．乙は業務上取り扱う個人情報について、個人情報保護法その他関係法令を遵守する。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2．乙は個人情報を本業務以外の目的で利用してはならない。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3．乙は個人情報の漏えい防止措置を講じるものとする。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第13条（損害賠償）</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1．甲又は乙が本契約に違反し、相手方に損害を与えた場合、その損害を賠償する。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2．乙の損害賠償責任は、乙に故意又は重大な過失がある場合を除き、直近6か月間に甲が支払った警備料金総額を上限とする。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3．逸失利益その他の間接損害については責任を負わない。</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第14条（免責）</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1．乙は巡回警備業務を実施するものであり、盗難、火災、事故等の発生防止を保証するものではない。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2．天災地変、停電、通信障害その他乙の責めによらない事由により業務が実施できなかった場合、乙は責任を負わない。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3．甲の設備不良又は管理上の問題に起因する損害について、乙は責任を負わない。</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第15条（契約解除）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1．甲又は乙は、相手方が次の各号のいずれかに該当した場合、催告なく本契約を解除できる。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本契約に重大な違反をした場合</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支払停止又は支払不能となった場合</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破産、民事再生又はこれらに類する手続開始の申立てがあった場合</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反社会的勢力との関係が判明した場合</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2．前項による解除により損害が生じても、解除した当事者は責任を負わない。</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2．甲及び乙は、反社会的勢力との関係を持たないことを確約する。</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3．違反した場合、相手方は催告なく本契約を解除できる。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第17条（契約内容の変更）</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契約内容を変更する場合は、甲乙協議の上、書面により行う。</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第18条（協議事項）</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第19条（合意管轄）</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7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