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x3396m9c9e1" w:id="0"/>
      <w:bookmarkEnd w:id="0"/>
      <w:r w:rsidDel="00000000" w:rsidR="00000000" w:rsidRPr="00000000">
        <w:rPr>
          <w:rFonts w:ascii="Arial Unicode MS" w:cs="Arial Unicode MS" w:eastAsia="Arial Unicode MS" w:hAnsi="Arial Unicode MS"/>
          <w:b w:val="1"/>
          <w:bCs w:val="1"/>
          <w:sz w:val="44"/>
          <w:szCs w:val="44"/>
          <w:rtl w:val="0"/>
        </w:rPr>
        <w:t xml:space="preserve">金庫・貴重品警備契約書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警備保障（以下「乙」という。）は、甲が保有する金庫、現金、有価証券、貴金属、重要書類その他の貴重品の警備業務について、次のとおり金庫・貴重品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fk0dtcd6gi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本契約は、乙が甲の管理する金庫及び貴重品の保全を目的として警備業務を実施し、盗難、侵入、破壊行為その他の事故の予防及び被害の軽減を図ることを目的とする。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4fr9j8r4ct4" w:id="2"/>
      <w:bookmarkEnd w:id="2"/>
      <w:r w:rsidDel="00000000" w:rsidR="00000000" w:rsidRPr="00000000">
        <w:rPr>
          <w:rFonts w:ascii="Arial Unicode MS" w:cs="Arial Unicode MS" w:eastAsia="Arial Unicode MS" w:hAnsi="Arial Unicode MS"/>
          <w:b w:val="1"/>
          <w:bCs w:val="1"/>
          <w:rtl w:val="0"/>
        </w:rPr>
        <w:t xml:space="preserve">第2条（警備対象）</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本契約における警備対象は、甲が管理する次の各号の物件とする。</w:t>
        <w:br w:type="textWrapping"/>
        <w:t xml:space="preserve">① 金庫及び耐火金庫</w:t>
        <w:br w:type="textWrapping"/>
        <w:t xml:space="preserve">② 現金及び小切手その他の金銭類</w:t>
        <w:br w:type="textWrapping"/>
        <w:t xml:space="preserve">③ 有価証券及び契約書等の重要書類</w:t>
        <w:br w:type="textWrapping"/>
        <w:t xml:space="preserve">④ 貴金属、宝石その他高価品</w:t>
        <w:br w:type="textWrapping"/>
        <w:t xml:space="preserve">⑤ 前各号に付随する保管設備</w:t>
      </w:r>
    </w:p>
    <w:p w:rsidR="00000000" w:rsidDel="00000000" w:rsidP="00000000" w:rsidRDefault="00000000" w:rsidRPr="00000000" w14:paraId="0000000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警備対象の詳細は別紙警備対象一覧表に定める。</w:t>
      </w:r>
    </w:p>
    <w:p w:rsidR="00000000" w:rsidDel="00000000" w:rsidP="00000000" w:rsidRDefault="00000000" w:rsidRPr="00000000" w14:paraId="0000000B">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x9bvssmoftfu" w:id="3"/>
      <w:bookmarkEnd w:id="3"/>
      <w:r w:rsidDel="00000000" w:rsidR="00000000" w:rsidRPr="00000000">
        <w:rPr>
          <w:rFonts w:ascii="Arial Unicode MS" w:cs="Arial Unicode MS" w:eastAsia="Arial Unicode MS" w:hAnsi="Arial Unicode MS"/>
          <w:b w:val="1"/>
          <w:bCs w:val="1"/>
          <w:rtl w:val="0"/>
        </w:rPr>
        <w:t xml:space="preserve">第3条（警備場所）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警備場所は次の所在地とする。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甲は警備対象の設置場所を変更する場合、事前に乙へ通知しなければならない。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nuxdbw30f87" w:id="4"/>
      <w:bookmarkEnd w:id="4"/>
      <w:r w:rsidDel="00000000" w:rsidR="00000000" w:rsidRPr="00000000">
        <w:rPr>
          <w:rFonts w:ascii="Arial Unicode MS" w:cs="Arial Unicode MS" w:eastAsia="Arial Unicode MS" w:hAnsi="Arial Unicode MS"/>
          <w:b w:val="1"/>
          <w:bCs w:val="1"/>
          <w:rtl w:val="0"/>
        </w:rPr>
        <w:t xml:space="preserve">第4条（警備業務の内容）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3">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金庫設置場所及び保管室の巡回警備</w:t>
      </w:r>
    </w:p>
    <w:p w:rsidR="00000000" w:rsidDel="00000000" w:rsidP="00000000" w:rsidRDefault="00000000" w:rsidRPr="00000000" w14:paraId="0000001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施錠・開錠状況の確認</w:t>
      </w:r>
    </w:p>
    <w:p w:rsidR="00000000" w:rsidDel="00000000" w:rsidP="00000000" w:rsidRDefault="00000000" w:rsidRPr="00000000" w14:paraId="00000015">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不審者及び不審物の監視</w:t>
      </w:r>
    </w:p>
    <w:p w:rsidR="00000000" w:rsidDel="00000000" w:rsidP="00000000" w:rsidRDefault="00000000" w:rsidRPr="00000000" w14:paraId="0000001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防犯設備の監視及び異常発報対応</w:t>
      </w:r>
    </w:p>
    <w:p w:rsidR="00000000" w:rsidDel="00000000" w:rsidP="00000000" w:rsidRDefault="00000000" w:rsidRPr="00000000" w14:paraId="0000001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緊急時の現場確認及び初動対応</w:t>
      </w:r>
    </w:p>
    <w:p w:rsidR="00000000" w:rsidDel="00000000" w:rsidP="00000000" w:rsidRDefault="00000000" w:rsidRPr="00000000" w14:paraId="00000018">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警察その他関係機関への通報</w:t>
      </w:r>
    </w:p>
    <w:p w:rsidR="00000000" w:rsidDel="00000000" w:rsidP="00000000" w:rsidRDefault="00000000" w:rsidRPr="00000000" w14:paraId="00000019">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その他甲乙協議により定める業務</w:t>
      </w:r>
    </w:p>
    <w:p w:rsidR="00000000" w:rsidDel="00000000" w:rsidP="00000000" w:rsidRDefault="00000000" w:rsidRPr="00000000" w14:paraId="0000001A">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zgfr9wv9g9c" w:id="5"/>
      <w:bookmarkEnd w:id="5"/>
      <w:r w:rsidDel="00000000" w:rsidR="00000000" w:rsidRPr="00000000">
        <w:rPr>
          <w:rFonts w:ascii="Arial Unicode MS" w:cs="Arial Unicode MS" w:eastAsia="Arial Unicode MS" w:hAnsi="Arial Unicode MS"/>
          <w:b w:val="1"/>
          <w:bCs w:val="1"/>
          <w:rtl w:val="0"/>
        </w:rPr>
        <w:t xml:space="preserve">第5条（警備方法）</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乙は常駐警備、巡回警備又は機械警備その他合意した方法により警備を実施する。</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警備実施日時及び警備体制は別紙警備計画書に定める。</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乙は善良な管理者の注意をもって警備業務を遂行する。</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yfv395rdy9a"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甲は警備業務に必要な情報を乙へ提供する。</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甲は防犯設備、施錠設備及び入退室管理設備を適切に維持管理する。</w:t>
      </w:r>
    </w:p>
    <w:p w:rsidR="00000000" w:rsidDel="00000000" w:rsidP="00000000" w:rsidRDefault="00000000" w:rsidRPr="00000000" w14:paraId="0000002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甲は警備員が業務を遂行するために必要な立入りを認めるものとする。</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甲は金庫暗証番号その他の機密情報を乙へ提供する場合、必要最小限の範囲に限るものとする。</w:t>
      </w:r>
    </w:p>
    <w:p w:rsidR="00000000" w:rsidDel="00000000" w:rsidP="00000000" w:rsidRDefault="00000000" w:rsidRPr="00000000" w14:paraId="0000002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qhf9zxehfwj4" w:id="7"/>
      <w:bookmarkEnd w:id="7"/>
      <w:r w:rsidDel="00000000" w:rsidR="00000000" w:rsidRPr="00000000">
        <w:rPr>
          <w:rFonts w:ascii="Arial Unicode MS" w:cs="Arial Unicode MS" w:eastAsia="Arial Unicode MS" w:hAnsi="Arial Unicode MS"/>
          <w:b w:val="1"/>
          <w:bCs w:val="1"/>
          <w:rtl w:val="0"/>
        </w:rPr>
        <w:t xml:space="preserve">第7条（鍵等の管理）</w:t>
      </w:r>
    </w:p>
    <w:p w:rsidR="00000000" w:rsidDel="00000000" w:rsidP="00000000" w:rsidRDefault="00000000" w:rsidRPr="00000000" w14:paraId="0000002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甲が乙へ鍵、カードキーその他管理媒体を預託する場合、乙は善良な管理者の注意をもって保管する。</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乙は甲の承諾なく第三者へ貸与又は複製してはならない。</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契約終了時、乙は速やかに返還する。</w:t>
      </w:r>
    </w:p>
    <w:p w:rsidR="00000000" w:rsidDel="00000000" w:rsidP="00000000" w:rsidRDefault="00000000" w:rsidRPr="00000000" w14:paraId="0000002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ty6gmynf40of" w:id="8"/>
      <w:bookmarkEnd w:id="8"/>
      <w:r w:rsidDel="00000000" w:rsidR="00000000" w:rsidRPr="00000000">
        <w:rPr>
          <w:rFonts w:ascii="Arial Unicode MS" w:cs="Arial Unicode MS" w:eastAsia="Arial Unicode MS" w:hAnsi="Arial Unicode MS"/>
          <w:b w:val="1"/>
          <w:bCs w:val="1"/>
          <w:rtl w:val="0"/>
        </w:rPr>
        <w:t xml:space="preserve">第8条（異常発生時の対応）</w:t>
      </w:r>
    </w:p>
    <w:p w:rsidR="00000000" w:rsidDel="00000000" w:rsidP="00000000" w:rsidRDefault="00000000" w:rsidRPr="00000000" w14:paraId="0000002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乙は侵入、盗難その他異常を発見した場合、速やかに現場確認を行う。</w:t>
      </w:r>
    </w:p>
    <w:p w:rsidR="00000000" w:rsidDel="00000000" w:rsidP="00000000" w:rsidRDefault="00000000" w:rsidRPr="00000000" w14:paraId="0000002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乙は必要に応じて警察、消防その他関係機関へ通報する。</w:t>
      </w:r>
    </w:p>
    <w:p w:rsidR="00000000" w:rsidDel="00000000" w:rsidP="00000000" w:rsidRDefault="00000000" w:rsidRPr="00000000" w14:paraId="0000002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乙は対応内容を速やかに甲へ報告する。</w:t>
      </w:r>
    </w:p>
    <w:p w:rsidR="00000000" w:rsidDel="00000000" w:rsidP="00000000" w:rsidRDefault="00000000" w:rsidRPr="00000000" w14:paraId="0000002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s0j754rw0om4" w:id="9"/>
      <w:bookmarkEnd w:id="9"/>
      <w:r w:rsidDel="00000000" w:rsidR="00000000" w:rsidRPr="00000000">
        <w:rPr>
          <w:rFonts w:ascii="Arial Unicode MS" w:cs="Arial Unicode MS" w:eastAsia="Arial Unicode MS" w:hAnsi="Arial Unicode MS"/>
          <w:b w:val="1"/>
          <w:bCs w:val="1"/>
          <w:rtl w:val="0"/>
        </w:rPr>
        <w:t xml:space="preserve">第9条（警備報告）</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乙は警備業務の実施状況について、甲の求めに応じて報告書を提出するものとする。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wybm8s56b4n" w:id="10"/>
      <w:bookmarkEnd w:id="10"/>
      <w:r w:rsidDel="00000000" w:rsidR="00000000" w:rsidRPr="00000000">
        <w:rPr>
          <w:rFonts w:ascii="Arial Unicode MS" w:cs="Arial Unicode MS" w:eastAsia="Arial Unicode MS" w:hAnsi="Arial Unicode MS"/>
          <w:b w:val="1"/>
          <w:bCs w:val="1"/>
          <w:rtl w:val="0"/>
        </w:rPr>
        <w:t xml:space="preserve">第10条（再委託の制限）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乙は甲の事前承諾なく、本契約に基づく業務を第三者へ再委託してはならない。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k1yntil180o1"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甲及び乙は、本契約に関連して知り得た相手方の営業上、技術上その他一切の非公開情報を第三者へ漏えいしてはならない。</w:t>
      </w:r>
    </w:p>
    <w:p w:rsidR="00000000" w:rsidDel="00000000" w:rsidP="00000000" w:rsidRDefault="00000000" w:rsidRPr="00000000" w14:paraId="0000003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本条の義務は契約終了後も存続する。</w:t>
      </w:r>
    </w:p>
    <w:p w:rsidR="00000000" w:rsidDel="00000000" w:rsidP="00000000" w:rsidRDefault="00000000" w:rsidRPr="00000000" w14:paraId="00000039">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3zhcwsuq8p7a"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乙の故意又は重大な過失により甲へ損害が発生した場合、乙はその直接かつ通常の損害を賠償する。</w:t>
      </w:r>
    </w:p>
    <w:p w:rsidR="00000000" w:rsidDel="00000000" w:rsidP="00000000" w:rsidRDefault="00000000" w:rsidRPr="00000000" w14:paraId="0000003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次の各号による損害について、乙は責任を負わない。</w:t>
        <w:br w:type="textWrapping"/>
        <w:t xml:space="preserve">① 甲の管理上の過失による損害</w:t>
        <w:br w:type="textWrapping"/>
        <w:t xml:space="preserve">② 天災地変その他不可抗力による損害</w:t>
        <w:br w:type="textWrapping"/>
        <w:t xml:space="preserve">③ 乙が合理的な警備措置を講じたにもかかわらず発生した犯罪被害</w:t>
      </w:r>
    </w:p>
    <w:p w:rsidR="00000000" w:rsidDel="00000000" w:rsidP="00000000" w:rsidRDefault="00000000" w:rsidRPr="00000000" w14:paraId="0000003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乙の損害賠償責任額は、直近12か月間に甲が支払った警備料金総額を上限とする。ただし乙の故意による場合を除く。</w:t>
      </w:r>
    </w:p>
    <w:p w:rsidR="00000000" w:rsidDel="00000000" w:rsidP="00000000" w:rsidRDefault="00000000" w:rsidRPr="00000000" w14:paraId="0000003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ftggj9987vug" w:id="13"/>
      <w:bookmarkEnd w:id="13"/>
      <w:r w:rsidDel="00000000" w:rsidR="00000000" w:rsidRPr="00000000">
        <w:rPr>
          <w:rFonts w:ascii="Arial Unicode MS" w:cs="Arial Unicode MS" w:eastAsia="Arial Unicode MS" w:hAnsi="Arial Unicode MS"/>
          <w:b w:val="1"/>
          <w:bCs w:val="1"/>
          <w:rtl w:val="0"/>
        </w:rPr>
        <w:t xml:space="preserve">第13条（保険）</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乙は警備業務に関連する損害賠償責任保険へ加入し、その有効期間中これを維持するよう努める。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38hw0pyvoiqn" w:id="14"/>
      <w:bookmarkEnd w:id="14"/>
      <w:r w:rsidDel="00000000" w:rsidR="00000000" w:rsidRPr="00000000">
        <w:rPr>
          <w:rFonts w:ascii="Arial Unicode MS" w:cs="Arial Unicode MS" w:eastAsia="Arial Unicode MS" w:hAnsi="Arial Unicode MS"/>
          <w:b w:val="1"/>
          <w:bCs w:val="1"/>
          <w:rtl w:val="0"/>
        </w:rPr>
        <w:t xml:space="preserve">第14条（警備料金）</w:t>
      </w:r>
    </w:p>
    <w:p w:rsidR="00000000" w:rsidDel="00000000" w:rsidP="00000000" w:rsidRDefault="00000000" w:rsidRPr="00000000" w14:paraId="0000004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甲は乙に対し、警備料金として月額金________円（消費税別）を支払う。</w:t>
      </w:r>
    </w:p>
    <w:p w:rsidR="00000000" w:rsidDel="00000000" w:rsidP="00000000" w:rsidRDefault="00000000" w:rsidRPr="00000000" w14:paraId="0000004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支払条件は別途定める請求条件による。</w:t>
      </w:r>
    </w:p>
    <w:p w:rsidR="00000000" w:rsidDel="00000000" w:rsidP="00000000" w:rsidRDefault="00000000" w:rsidRPr="00000000" w14:paraId="0000004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hd4s32a5ojmf"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期間満了の1か月前までに甲乙いずれからも書面による終了通知がない場合、同一条件で1年間更新するものとし、以後も同様とする。</w:t>
      </w:r>
    </w:p>
    <w:p w:rsidR="00000000" w:rsidDel="00000000" w:rsidP="00000000" w:rsidRDefault="00000000" w:rsidRPr="00000000" w14:paraId="00000049">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v3wofnz4aobm"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4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本契約に重大な違反をしたとき</w:t>
      </w:r>
    </w:p>
    <w:p w:rsidR="00000000" w:rsidDel="00000000" w:rsidP="00000000" w:rsidRDefault="00000000" w:rsidRPr="00000000" w14:paraId="0000004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支払停止又は支払不能となったとき</w:t>
      </w:r>
    </w:p>
    <w:p w:rsidR="00000000" w:rsidDel="00000000" w:rsidP="00000000" w:rsidRDefault="00000000" w:rsidRPr="00000000" w14:paraId="0000004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破産、民事再生その他法的手続開始の申立てがあったとき</w:t>
      </w:r>
    </w:p>
    <w:p w:rsidR="00000000" w:rsidDel="00000000" w:rsidP="00000000" w:rsidRDefault="00000000" w:rsidRPr="00000000" w14:paraId="0000004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反社会的勢力との関係が判明したとき</w:t>
      </w:r>
    </w:p>
    <w:p w:rsidR="00000000" w:rsidDel="00000000" w:rsidP="00000000" w:rsidRDefault="00000000" w:rsidRPr="00000000" w14:paraId="00000050">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zbe6yxu5eiym"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甲及び乙は、自ら及び関係者が反社会的勢力に該当しないことを表明保証し、将来にわたっても該当しないことを確約する。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rncxa5j5tpi7"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docshvgli89f"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5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5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契約締結日：_______年_______月_______日</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w:t>
      </w:r>
    </w:p>
    <w:p w:rsidR="00000000" w:rsidDel="00000000" w:rsidP="00000000" w:rsidRDefault="00000000" w:rsidRPr="00000000" w14:paraId="0000007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