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t62y3wn28qk" w:id="0"/>
      <w:bookmarkEnd w:id="0"/>
      <w:r w:rsidDel="00000000" w:rsidR="00000000" w:rsidRPr="00000000">
        <w:rPr>
          <w:rFonts w:ascii="Arial Unicode MS" w:cs="Arial Unicode MS" w:eastAsia="Arial Unicode MS" w:hAnsi="Arial Unicode MS"/>
          <w:b w:val="1"/>
          <w:bCs w:val="1"/>
          <w:sz w:val="46"/>
          <w:szCs w:val="46"/>
          <w:rtl w:val="0"/>
        </w:rPr>
        <w:t xml:space="preserve">飲食提供業務委託契約書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飲食提供サービス（以下「本業務」という。）に関し、●●（以下「甲」という。）と●●（以下「乙」という。）は、以下のとおり業務委託契約（以下「本契約」という。）を締結する。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t4k5n6fvav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本契約は、甲が運営する店舗、イベント、施設その他甲が指定する場所において、乙が飲食の調理・提供・接客サービス等の業務を受託し、これを遂行する条件を定めることを目的とする。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igzgsun2yd3"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r>
    </w:p>
    <w:p w:rsidR="00000000" w:rsidDel="00000000" w:rsidP="00000000" w:rsidRDefault="00000000" w:rsidRPr="00000000" w14:paraId="0000000A">
      <w:pPr>
        <w:numPr>
          <w:ilvl w:val="0"/>
          <w:numId w:val="1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「本業務」とは、飲食の調理、盛付、提供、衛生管理、食材管理、注文対応、接客、後片付けその他甲が別途指定するサービス一切をいう。</w:t>
      </w:r>
    </w:p>
    <w:p w:rsidR="00000000" w:rsidDel="00000000" w:rsidP="00000000" w:rsidRDefault="00000000" w:rsidRPr="00000000" w14:paraId="0000000B">
      <w:pPr>
        <w:numPr>
          <w:ilvl w:val="0"/>
          <w:numId w:val="1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「提供場所」とは、甲が乙に対して本業務を行うよう指定した店舗、イベント会場、催事スペースその他の場所をいう。</w:t>
      </w:r>
    </w:p>
    <w:p w:rsidR="00000000" w:rsidDel="00000000" w:rsidP="00000000" w:rsidRDefault="00000000" w:rsidRPr="00000000" w14:paraId="0000000C">
      <w:pPr>
        <w:numPr>
          <w:ilvl w:val="0"/>
          <w:numId w:val="1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「成果物」とは、提供メニュー、レシピ、調理マニュアル、発注データその他本業務遂行の結果乙が作成し甲に提出する一切の資料をいう。</w:t>
      </w:r>
    </w:p>
    <w:p w:rsidR="00000000" w:rsidDel="00000000" w:rsidP="00000000" w:rsidRDefault="00000000" w:rsidRPr="00000000" w14:paraId="0000000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3lm90qlztuo"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乙は、甲が定めた仕様書、運営方針、衛生基準、提供メニュー等に従い、本業務を誠実かつ適切に遂行する。</w:t>
      </w:r>
    </w:p>
    <w:p w:rsidR="00000000" w:rsidDel="00000000" w:rsidP="00000000" w:rsidRDefault="00000000" w:rsidRPr="00000000" w14:paraId="00000010">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乙は、提供に必要な人員を自らの責任において確保し、所属スタッフに対して必要な教育、衛生指導、接客指導を行う。</w:t>
      </w:r>
    </w:p>
    <w:p w:rsidR="00000000" w:rsidDel="00000000" w:rsidP="00000000" w:rsidRDefault="00000000" w:rsidRPr="00000000" w14:paraId="00000011">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甲は、提供メニューの決定、販売価格、提供場所の確保その他運営に必要な事項を定め、乙に通知する。</w:t>
      </w:r>
    </w:p>
    <w:p w:rsidR="00000000" w:rsidDel="00000000" w:rsidP="00000000" w:rsidRDefault="00000000" w:rsidRPr="00000000" w14:paraId="0000001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1ehvup3prey" w:id="4"/>
      <w:bookmarkEnd w:id="4"/>
      <w:r w:rsidDel="00000000" w:rsidR="00000000" w:rsidRPr="00000000">
        <w:rPr>
          <w:rFonts w:ascii="Arial Unicode MS" w:cs="Arial Unicode MS" w:eastAsia="Arial Unicode MS" w:hAnsi="Arial Unicode MS"/>
          <w:b w:val="1"/>
          <w:bCs w:val="1"/>
          <w:sz w:val="34"/>
          <w:szCs w:val="34"/>
          <w:rtl w:val="0"/>
        </w:rPr>
        <w:t xml:space="preserve">第4条（業務の範囲）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本業務の範囲は次のとおりとする。</w:t>
      </w:r>
    </w:p>
    <w:p w:rsidR="00000000" w:rsidDel="00000000" w:rsidP="00000000" w:rsidRDefault="00000000" w:rsidRPr="00000000" w14:paraId="00000015">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料理・飲料の調理および提供</w:t>
      </w:r>
    </w:p>
    <w:p w:rsidR="00000000" w:rsidDel="00000000" w:rsidP="00000000" w:rsidRDefault="00000000" w:rsidRPr="00000000" w14:paraId="00000016">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食材の保管・在庫管理・衛生管理</w:t>
      </w:r>
    </w:p>
    <w:p w:rsidR="00000000" w:rsidDel="00000000" w:rsidP="00000000" w:rsidRDefault="00000000" w:rsidRPr="00000000" w14:paraId="00000017">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接客対応（注文受付、提供、会計補助を含む）</w:t>
      </w:r>
    </w:p>
    <w:p w:rsidR="00000000" w:rsidDel="00000000" w:rsidP="00000000" w:rsidRDefault="00000000" w:rsidRPr="00000000" w14:paraId="00000018">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提供場所の簡易清掃、後片付け、廃棄物処理</w:t>
      </w:r>
    </w:p>
    <w:p w:rsidR="00000000" w:rsidDel="00000000" w:rsidP="00000000" w:rsidRDefault="00000000" w:rsidRPr="00000000" w14:paraId="00000019">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甲から指示を受けた付随業務</w:t>
      </w:r>
    </w:p>
    <w:p w:rsidR="00000000" w:rsidDel="00000000" w:rsidP="00000000" w:rsidRDefault="00000000" w:rsidRPr="00000000" w14:paraId="0000001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d15hyeow4lf1" w:id="5"/>
      <w:bookmarkEnd w:id="5"/>
      <w:r w:rsidDel="00000000" w:rsidR="00000000" w:rsidRPr="00000000">
        <w:rPr>
          <w:rFonts w:ascii="Arial Unicode MS" w:cs="Arial Unicode MS" w:eastAsia="Arial Unicode MS" w:hAnsi="Arial Unicode MS"/>
          <w:b w:val="1"/>
          <w:bCs w:val="1"/>
          <w:sz w:val="34"/>
          <w:szCs w:val="34"/>
          <w:rtl w:val="0"/>
        </w:rPr>
        <w:t xml:space="preserve">第5条（委託料・支払条件）</w:t>
      </w:r>
    </w:p>
    <w:p w:rsidR="00000000" w:rsidDel="00000000" w:rsidP="00000000" w:rsidRDefault="00000000" w:rsidRPr="00000000" w14:paraId="0000001C">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甲は、乙に対し、別途合意した委託料を支払う。</w:t>
      </w:r>
    </w:p>
    <w:p w:rsidR="00000000" w:rsidDel="00000000" w:rsidP="00000000" w:rsidRDefault="00000000" w:rsidRPr="00000000" w14:paraId="0000001D">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委託料には、乙が本業務遂行に必要とする人件費、消耗品費、交通費その他通常必要とされる費用を含む。</w:t>
      </w:r>
    </w:p>
    <w:p w:rsidR="00000000" w:rsidDel="00000000" w:rsidP="00000000" w:rsidRDefault="00000000" w:rsidRPr="00000000" w14:paraId="0000001E">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支払いは、月末締め翌月末支払とし、銀行振込により行う。</w:t>
      </w:r>
    </w:p>
    <w:p w:rsidR="00000000" w:rsidDel="00000000" w:rsidP="00000000" w:rsidRDefault="00000000" w:rsidRPr="00000000" w14:paraId="0000001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mvesr166ggt" w:id="6"/>
      <w:bookmarkEnd w:id="6"/>
      <w:r w:rsidDel="00000000" w:rsidR="00000000" w:rsidRPr="00000000">
        <w:rPr>
          <w:rFonts w:ascii="Arial Unicode MS" w:cs="Arial Unicode MS" w:eastAsia="Arial Unicode MS" w:hAnsi="Arial Unicode MS"/>
          <w:b w:val="1"/>
          <w:bCs w:val="1"/>
          <w:sz w:val="34"/>
          <w:szCs w:val="34"/>
          <w:rtl w:val="0"/>
        </w:rPr>
        <w:t xml:space="preserve">第6条（食材・備品の手配）</w:t>
      </w:r>
    </w:p>
    <w:p w:rsidR="00000000" w:rsidDel="00000000" w:rsidP="00000000" w:rsidRDefault="00000000" w:rsidRPr="00000000" w14:paraId="00000021">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食材の調達を甲が行うか乙が行うかは、個別の合意によるものとする。</w:t>
      </w:r>
    </w:p>
    <w:p w:rsidR="00000000" w:rsidDel="00000000" w:rsidP="00000000" w:rsidRDefault="00000000" w:rsidRPr="00000000" w14:paraId="00000022">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乙が調達する場合、品質・衛生基準を甲が定めるものに適合させるものとする。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甲が備品・機材を提供する場合、乙は善良な管理者の注意をもって使用し、毀損・滅失があったときはその責任を負う。</w:t>
      </w:r>
    </w:p>
    <w:p w:rsidR="00000000" w:rsidDel="00000000" w:rsidP="00000000" w:rsidRDefault="00000000" w:rsidRPr="00000000" w14:paraId="00000024">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r6w41rekm9j" w:id="7"/>
      <w:bookmarkEnd w:id="7"/>
      <w:r w:rsidDel="00000000" w:rsidR="00000000" w:rsidRPr="00000000">
        <w:rPr>
          <w:rFonts w:ascii="Arial Unicode MS" w:cs="Arial Unicode MS" w:eastAsia="Arial Unicode MS" w:hAnsi="Arial Unicode MS"/>
          <w:b w:val="1"/>
          <w:bCs w:val="1"/>
          <w:sz w:val="34"/>
          <w:szCs w:val="34"/>
          <w:rtl w:val="0"/>
        </w:rPr>
        <w:t xml:space="preserve">第7条（衛生管理・法令遵守）</w:t>
      </w:r>
    </w:p>
    <w:p w:rsidR="00000000" w:rsidDel="00000000" w:rsidP="00000000" w:rsidRDefault="00000000" w:rsidRPr="00000000" w14:paraId="00000026">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乙は、食品衛生法その他関係法令および自治体条例を遵守する。</w:t>
      </w:r>
    </w:p>
    <w:p w:rsidR="00000000" w:rsidDel="00000000" w:rsidP="00000000" w:rsidRDefault="00000000" w:rsidRPr="00000000" w14:paraId="00000027">
      <w:pPr>
        <w:numPr>
          <w:ilvl w:val="0"/>
          <w:numId w:val="1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乙は、提供場所の衛生状態が適切に維持されるよう必要な措置をとる。</w:t>
      </w:r>
    </w:p>
    <w:p w:rsidR="00000000" w:rsidDel="00000000" w:rsidP="00000000" w:rsidRDefault="00000000" w:rsidRPr="00000000" w14:paraId="00000028">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食中毒その他衛生事故が発生した場合、乙は直ちに甲に報告し、指示に従って対応する。</w:t>
      </w:r>
    </w:p>
    <w:p w:rsidR="00000000" w:rsidDel="00000000" w:rsidP="00000000" w:rsidRDefault="00000000" w:rsidRPr="00000000" w14:paraId="00000029">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4fksbz2nymc" w:id="8"/>
      <w:bookmarkEnd w:id="8"/>
      <w:r w:rsidDel="00000000" w:rsidR="00000000" w:rsidRPr="00000000">
        <w:rPr>
          <w:rFonts w:ascii="Arial Unicode MS" w:cs="Arial Unicode MS" w:eastAsia="Arial Unicode MS" w:hAnsi="Arial Unicode MS"/>
          <w:b w:val="1"/>
          <w:bCs w:val="1"/>
          <w:sz w:val="34"/>
          <w:szCs w:val="34"/>
          <w:rtl w:val="0"/>
        </w:rPr>
        <w:t xml:space="preserve">第8条（品質管理）</w:t>
      </w:r>
    </w:p>
    <w:p w:rsidR="00000000" w:rsidDel="00000000" w:rsidP="00000000" w:rsidRDefault="00000000" w:rsidRPr="00000000" w14:paraId="0000002B">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乙は、提供する料理・飲料について品質および安全性を確保する責任を負う。</w:t>
      </w:r>
    </w:p>
    <w:p w:rsidR="00000000" w:rsidDel="00000000" w:rsidP="00000000" w:rsidRDefault="00000000" w:rsidRPr="00000000" w14:paraId="0000002C">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甲は、品質基準に適合しないと判断した場合、乙に対して是正を求めることができる。</w:t>
      </w:r>
    </w:p>
    <w:p w:rsidR="00000000" w:rsidDel="00000000" w:rsidP="00000000" w:rsidRDefault="00000000" w:rsidRPr="00000000" w14:paraId="0000002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qinuegv8jp3b" w:id="9"/>
      <w:bookmarkEnd w:id="9"/>
      <w:r w:rsidDel="00000000" w:rsidR="00000000" w:rsidRPr="00000000">
        <w:rPr>
          <w:rFonts w:ascii="Arial Unicode MS" w:cs="Arial Unicode MS" w:eastAsia="Arial Unicode MS" w:hAnsi="Arial Unicode MS"/>
          <w:b w:val="1"/>
          <w:bCs w:val="1"/>
          <w:sz w:val="34"/>
          <w:szCs w:val="34"/>
          <w:rtl w:val="0"/>
        </w:rPr>
        <w:t xml:space="preserve">第9条（スタッフ管理）</w:t>
      </w:r>
    </w:p>
    <w:p w:rsidR="00000000" w:rsidDel="00000000" w:rsidP="00000000" w:rsidRDefault="00000000" w:rsidRPr="00000000" w14:paraId="0000002F">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乙が雇用するスタッフに関する労務管理・給与支払・社会保険加入・安全配慮等は、乙の責任と負担で行う。</w:t>
      </w:r>
    </w:p>
    <w:p w:rsidR="00000000" w:rsidDel="00000000" w:rsidP="00000000" w:rsidRDefault="00000000" w:rsidRPr="00000000" w14:paraId="00000030">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スタッフによる不適切行為がある場合、甲はその者の交代または排除を求めることができる。</w:t>
      </w:r>
    </w:p>
    <w:p w:rsidR="00000000" w:rsidDel="00000000" w:rsidP="00000000" w:rsidRDefault="00000000" w:rsidRPr="00000000" w14:paraId="0000003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xyiqrkjkcwz" w:id="10"/>
      <w:bookmarkEnd w:id="10"/>
      <w:r w:rsidDel="00000000" w:rsidR="00000000" w:rsidRPr="00000000">
        <w:rPr>
          <w:rFonts w:ascii="Arial Unicode MS" w:cs="Arial Unicode MS" w:eastAsia="Arial Unicode MS" w:hAnsi="Arial Unicode MS"/>
          <w:b w:val="1"/>
          <w:bCs w:val="1"/>
          <w:sz w:val="34"/>
          <w:szCs w:val="34"/>
          <w:rtl w:val="0"/>
        </w:rPr>
        <w:t xml:space="preserve">第10条（再委託の禁止）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乙は、甲の書面による事前承諾なく、本業務を第三者に再委託してはならない。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aolkuovc7s6r" w:id="11"/>
      <w:bookmarkEnd w:id="11"/>
      <w:r w:rsidDel="00000000" w:rsidR="00000000" w:rsidRPr="00000000">
        <w:rPr>
          <w:rFonts w:ascii="Arial Unicode MS" w:cs="Arial Unicode MS" w:eastAsia="Arial Unicode MS" w:hAnsi="Arial Unicode MS"/>
          <w:b w:val="1"/>
          <w:bCs w:val="1"/>
          <w:sz w:val="34"/>
          <w:szCs w:val="34"/>
          <w:rtl w:val="0"/>
        </w:rPr>
        <w:t xml:space="preserve">第11条（売上管理・金銭取扱い）</w:t>
      </w:r>
    </w:p>
    <w:p w:rsidR="00000000" w:rsidDel="00000000" w:rsidP="00000000" w:rsidRDefault="00000000" w:rsidRPr="00000000" w14:paraId="00000036">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売上金の計算方法、レジ操作、会計方法は甲が定める。</w:t>
      </w:r>
    </w:p>
    <w:p w:rsidR="00000000" w:rsidDel="00000000" w:rsidP="00000000" w:rsidRDefault="00000000" w:rsidRPr="00000000" w14:paraId="00000037">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乙は、売上金を適切に管理し、誤差・不正が発生しないよう最大限の注意を払う。</w:t>
      </w:r>
    </w:p>
    <w:p w:rsidR="00000000" w:rsidDel="00000000" w:rsidP="00000000" w:rsidRDefault="00000000" w:rsidRPr="00000000" w14:paraId="0000003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rfc0fzltupem" w:id="12"/>
      <w:bookmarkEnd w:id="12"/>
      <w:r w:rsidDel="00000000" w:rsidR="00000000" w:rsidRPr="00000000">
        <w:rPr>
          <w:rFonts w:ascii="Arial Unicode MS" w:cs="Arial Unicode MS" w:eastAsia="Arial Unicode MS" w:hAnsi="Arial Unicode MS"/>
          <w:b w:val="1"/>
          <w:bCs w:val="1"/>
          <w:sz w:val="34"/>
          <w:szCs w:val="34"/>
          <w:rtl w:val="0"/>
        </w:rPr>
        <w:t xml:space="preserve">第12条（クレーム対応）</w:t>
      </w:r>
    </w:p>
    <w:p w:rsidR="00000000" w:rsidDel="00000000" w:rsidP="00000000" w:rsidRDefault="00000000" w:rsidRPr="00000000" w14:paraId="0000003A">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顧客からのクレームについて、乙は迅速かつ誠実に対応し、その内容を甲に報告する。</w:t>
      </w:r>
    </w:p>
    <w:p w:rsidR="00000000" w:rsidDel="00000000" w:rsidP="00000000" w:rsidRDefault="00000000" w:rsidRPr="00000000" w14:paraId="0000003B">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重大な事故・トラブルが発生した場合、乙は直ちに甲へ報告し、協議のうえ対応する。</w:t>
      </w:r>
    </w:p>
    <w:p w:rsidR="00000000" w:rsidDel="00000000" w:rsidP="00000000" w:rsidRDefault="00000000" w:rsidRPr="00000000" w14:paraId="0000003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oxhdnuukxp11"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乙および甲は、本業務に関連して知り得た相手方の営業情報・レシピ・ノウハウその他秘密情報を第三者に漏えいしてはならない。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np7i0l1smed0" w:id="14"/>
      <w:bookmarkEnd w:id="14"/>
      <w:r w:rsidDel="00000000" w:rsidR="00000000" w:rsidRPr="00000000">
        <w:rPr>
          <w:rFonts w:ascii="Arial Unicode MS" w:cs="Arial Unicode MS" w:eastAsia="Arial Unicode MS" w:hAnsi="Arial Unicode MS"/>
          <w:b w:val="1"/>
          <w:bCs w:val="1"/>
          <w:sz w:val="34"/>
          <w:szCs w:val="34"/>
          <w:rtl w:val="0"/>
        </w:rPr>
        <w:t xml:space="preserve">第14条（知的財産権）</w:t>
      </w:r>
    </w:p>
    <w:p w:rsidR="00000000" w:rsidDel="00000000" w:rsidP="00000000" w:rsidRDefault="00000000" w:rsidRPr="00000000" w14:paraId="00000041">
      <w:pPr>
        <w:numPr>
          <w:ilvl w:val="0"/>
          <w:numId w:val="1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甲が提供したレシピ、商標、マニュアルその他の知的財産は甲に帰属する。</w:t>
      </w:r>
    </w:p>
    <w:p w:rsidR="00000000" w:rsidDel="00000000" w:rsidP="00000000" w:rsidRDefault="00000000" w:rsidRPr="00000000" w14:paraId="00000042">
      <w:pPr>
        <w:numPr>
          <w:ilvl w:val="0"/>
          <w:numId w:val="1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乙が独自に作成した成果物のうち、甲が業務運営に必要と認めたものは、甲に譲渡されるものとする。</w:t>
      </w:r>
    </w:p>
    <w:p w:rsidR="00000000" w:rsidDel="00000000" w:rsidP="00000000" w:rsidRDefault="00000000" w:rsidRPr="00000000" w14:paraId="00000043">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fbjospc5pm2f"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5">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乙の故意または過失により甲に損害が生じた場合、乙はその損害を賠償する。</w:t>
      </w:r>
    </w:p>
    <w:p w:rsidR="00000000" w:rsidDel="00000000" w:rsidP="00000000" w:rsidRDefault="00000000" w:rsidRPr="00000000" w14:paraId="00000046">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食中毒、異物混入、不衛生行為、売上不正等が乙の責めに帰すべき事由に基づく場合もこれに含む。</w:t>
      </w:r>
    </w:p>
    <w:p w:rsidR="00000000" w:rsidDel="00000000" w:rsidP="00000000" w:rsidRDefault="00000000" w:rsidRPr="00000000" w14:paraId="00000047">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xezdhkhcqes3" w:id="16"/>
      <w:bookmarkEnd w:id="16"/>
      <w:r w:rsidDel="00000000" w:rsidR="00000000" w:rsidRPr="00000000">
        <w:rPr>
          <w:rFonts w:ascii="Arial Unicode MS" w:cs="Arial Unicode MS" w:eastAsia="Arial Unicode MS" w:hAnsi="Arial Unicode MS"/>
          <w:b w:val="1"/>
          <w:bCs w:val="1"/>
          <w:sz w:val="34"/>
          <w:szCs w:val="34"/>
          <w:rtl w:val="0"/>
        </w:rPr>
        <w:t xml:space="preserve">第16条（保険加入）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乙は、食品事故、賠償事故、スタッフ事故に備え、必要な保険に加入し、甲の求めに応じて証明書を提出する。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cdklaaby9su3" w:id="17"/>
      <w:bookmarkEnd w:id="17"/>
      <w:r w:rsidDel="00000000" w:rsidR="00000000" w:rsidRPr="00000000">
        <w:rPr>
          <w:rFonts w:ascii="Arial Unicode MS" w:cs="Arial Unicode MS" w:eastAsia="Arial Unicode MS" w:hAnsi="Arial Unicode MS"/>
          <w:b w:val="1"/>
          <w:bCs w:val="1"/>
          <w:sz w:val="34"/>
          <w:szCs w:val="34"/>
          <w:rtl w:val="0"/>
        </w:rPr>
        <w:t xml:space="preserve">第17条（契約期間）</w:t>
      </w:r>
    </w:p>
    <w:p w:rsidR="00000000" w:rsidDel="00000000" w:rsidP="00000000" w:rsidRDefault="00000000" w:rsidRPr="00000000" w14:paraId="0000004C">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D">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期間満了の1ヶ月前までに甲乙いずれからも更新拒絶の意思表示がない場合、本契約は同一条件で自動更新される。</w:t>
      </w:r>
    </w:p>
    <w:p w:rsidR="00000000" w:rsidDel="00000000" w:rsidP="00000000" w:rsidRDefault="00000000" w:rsidRPr="00000000" w14:paraId="0000004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m5nxv29yfzqm" w:id="18"/>
      <w:bookmarkEnd w:id="18"/>
      <w:r w:rsidDel="00000000" w:rsidR="00000000" w:rsidRPr="00000000">
        <w:rPr>
          <w:rFonts w:ascii="Arial Unicode MS" w:cs="Arial Unicode MS" w:eastAsia="Arial Unicode MS" w:hAnsi="Arial Unicode MS"/>
          <w:b w:val="1"/>
          <w:bCs w:val="1"/>
          <w:sz w:val="34"/>
          <w:szCs w:val="34"/>
          <w:rtl w:val="0"/>
        </w:rPr>
        <w:t xml:space="preserve">第18条（契約解除）</w:t>
      </w:r>
    </w:p>
    <w:p w:rsidR="00000000" w:rsidDel="00000000" w:rsidP="00000000" w:rsidRDefault="00000000" w:rsidRPr="00000000" w14:paraId="00000050">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甲または乙は、次の事由がある場合、催告なく本契約を解除できる。</w:t>
      </w:r>
    </w:p>
    <w:p w:rsidR="00000000" w:rsidDel="00000000" w:rsidP="00000000" w:rsidRDefault="00000000" w:rsidRPr="00000000" w14:paraId="00000051">
      <w:pPr>
        <w:numPr>
          <w:ilvl w:val="1"/>
          <w:numId w:val="1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本契約に違反し、相当期間を定めて是正を求めても改めないとき</w:t>
      </w:r>
    </w:p>
    <w:p w:rsidR="00000000" w:rsidDel="00000000" w:rsidP="00000000" w:rsidRDefault="00000000" w:rsidRPr="00000000" w14:paraId="00000052">
      <w:pPr>
        <w:numPr>
          <w:ilvl w:val="1"/>
          <w:numId w:val="1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法令違反、重大な衛生事故、不祥事があったとき</w:t>
      </w:r>
    </w:p>
    <w:p w:rsidR="00000000" w:rsidDel="00000000" w:rsidP="00000000" w:rsidRDefault="00000000" w:rsidRPr="00000000" w14:paraId="00000053">
      <w:pPr>
        <w:numPr>
          <w:ilvl w:val="1"/>
          <w:numId w:val="1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支払停止、破産申立その他信用不安が生じたとき</w:t>
      </w:r>
    </w:p>
    <w:p w:rsidR="00000000" w:rsidDel="00000000" w:rsidP="00000000" w:rsidRDefault="00000000" w:rsidRPr="00000000" w14:paraId="00000054">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解除により生じた損害について、相手方は賠償請求できる。</w:t>
      </w:r>
    </w:p>
    <w:p w:rsidR="00000000" w:rsidDel="00000000" w:rsidP="00000000" w:rsidRDefault="00000000" w:rsidRPr="00000000" w14:paraId="0000005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b98taqltb6l5" w:id="19"/>
      <w:bookmarkEnd w:id="19"/>
      <w:r w:rsidDel="00000000" w:rsidR="00000000" w:rsidRPr="00000000">
        <w:rPr>
          <w:rFonts w:ascii="Arial Unicode MS" w:cs="Arial Unicode MS" w:eastAsia="Arial Unicode MS" w:hAnsi="Arial Unicode MS"/>
          <w:b w:val="1"/>
          <w:bCs w:val="1"/>
          <w:sz w:val="34"/>
          <w:szCs w:val="34"/>
          <w:rtl w:val="0"/>
        </w:rPr>
        <w:t xml:space="preserve">第19条（不可抗力）</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天災地変、感染症拡大、行政指導、火災その他不可抗力により本業務の全部または一部が遂行不能となった場合、甲乙はその責を負わない。</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w4zxnf6hkj6c" w:id="20"/>
      <w:bookmarkEnd w:id="20"/>
      <w:r w:rsidDel="00000000" w:rsidR="00000000" w:rsidRPr="00000000">
        <w:rPr>
          <w:rFonts w:ascii="Arial Unicode MS" w:cs="Arial Unicode MS" w:eastAsia="Arial Unicode MS" w:hAnsi="Arial Unicode MS"/>
          <w:b w:val="1"/>
          <w:bCs w:val="1"/>
          <w:sz w:val="34"/>
          <w:szCs w:val="34"/>
          <w:rtl w:val="0"/>
        </w:rPr>
        <w:t xml:space="preserve">第20条（契約終了後の措置）</w:t>
      </w:r>
    </w:p>
    <w:p w:rsidR="00000000" w:rsidDel="00000000" w:rsidP="00000000" w:rsidRDefault="00000000" w:rsidRPr="00000000" w14:paraId="0000005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乙は契約終了後、甲から提供された備品・機材・資料を速やかに返還する。</w:t>
      </w:r>
    </w:p>
    <w:p w:rsidR="00000000" w:rsidDel="00000000" w:rsidP="00000000" w:rsidRDefault="00000000" w:rsidRPr="00000000" w14:paraId="0000005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乙は、甲の秘密情報を保持・利用してはならず、甲の指示に従い廃棄または返却する。</w:t>
      </w:r>
    </w:p>
    <w:p w:rsidR="00000000" w:rsidDel="00000000" w:rsidP="00000000" w:rsidRDefault="00000000" w:rsidRPr="00000000" w14:paraId="0000005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4q6fgj4fbl4q" w:id="21"/>
      <w:bookmarkEnd w:id="21"/>
      <w:r w:rsidDel="00000000" w:rsidR="00000000" w:rsidRPr="00000000">
        <w:rPr>
          <w:rFonts w:ascii="Arial Unicode MS" w:cs="Arial Unicode MS" w:eastAsia="Arial Unicode MS" w:hAnsi="Arial Unicode MS"/>
          <w:b w:val="1"/>
          <w:bCs w:val="1"/>
          <w:sz w:val="34"/>
          <w:szCs w:val="34"/>
          <w:rtl w:val="0"/>
        </w:rPr>
        <w:t xml:space="preserve">第21条（協議事項）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pa608r258g6a" w:id="22"/>
      <w:bookmarkEnd w:id="22"/>
      <w:r w:rsidDel="00000000" w:rsidR="00000000" w:rsidRPr="00000000">
        <w:rPr>
          <w:rFonts w:ascii="Arial Unicode MS" w:cs="Arial Unicode MS" w:eastAsia="Arial Unicode MS" w:hAnsi="Arial Unicode MS"/>
          <w:b w:val="1"/>
          <w:bCs w:val="1"/>
          <w:sz w:val="34"/>
          <w:szCs w:val="34"/>
          <w:rtl w:val="0"/>
        </w:rPr>
        <w:t xml:space="preserve">第22条（準拠法・裁判管轄）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本契約の準拠法は日本法とし、本契約に関する紛争については甲の本店所在地を管轄する地方裁判所を専属的合意管轄とする。</w:t>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tsx0tb231nrm" w:id="23"/>
      <w:bookmarkEnd w:id="23"/>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（名称）</w:t>
        <w:br w:type="textWrapping"/>
        <w:t xml:space="preserve">住所：</w:t>
        <w:br w:type="textWrapping"/>
        <w:t xml:space="preserve">代表者：</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　（名称）</w:t>
        <w:br w:type="textWrapping"/>
        <w:t xml:space="preserve">住所：</w:t>
        <w:br w:type="textWrapping"/>
        <w:t xml:space="preserve">代表者：</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