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xqgztx2qvv4" w:id="0"/>
      <w:bookmarkEnd w:id="0"/>
      <w:r w:rsidDel="00000000" w:rsidR="00000000" w:rsidRPr="00000000">
        <w:rPr>
          <w:rFonts w:ascii="Arial Unicode MS" w:cs="Arial Unicode MS" w:eastAsia="Arial Unicode MS" w:hAnsi="Arial Unicode MS"/>
          <w:b w:val="1"/>
          <w:bCs w:val="1"/>
          <w:sz w:val="44"/>
          <w:szCs w:val="44"/>
          <w:rtl w:val="0"/>
        </w:rPr>
        <w:t xml:space="preserve">原作使用許諾契約書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●●（以下「甲」という。）と、●●株式会社（以下「乙」という。）は、甲が権利を有する著作物の利用許諾に関し、以下のとおり原作使用許諾契約（以下「本契約」という。）を締結する。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p9xsg1a604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権利を有する著作物について、乙が映像作品、舞台作品、出版物その他のコンテンツ制作に利用することを許諾し、乙はこれを利用する条件を定めることを目的として、本契約を締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dsqyzudkuhx" w:id="2"/>
      <w:bookmarkEnd w:id="2"/>
      <w:r w:rsidDel="00000000" w:rsidR="00000000" w:rsidRPr="00000000">
        <w:rPr>
          <w:rFonts w:ascii="Arial Unicode MS" w:cs="Arial Unicode MS" w:eastAsia="Arial Unicode MS" w:hAnsi="Arial Unicode MS"/>
          <w:b w:val="1"/>
          <w:bCs w:val="1"/>
          <w:rtl w:val="0"/>
        </w:rPr>
        <w:t xml:space="preserve">第2条（原作の表示）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本契約の対象となる著作物（以下「原作」という。）は、以下のとおりとする。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・作品名：●●</w:t>
        <w:br w:type="textWrapping"/>
        <w:t xml:space="preserve">・著作者名：●●</w:t>
        <w:br w:type="textWrapping"/>
        <w:t xml:space="preserve">・作品種別：小説／漫画／脚本／エッセイ／その他</w:t>
        <w:br w:type="textWrapping"/>
        <w:t xml:space="preserve">・発表媒体：●●</w:t>
        <w:br w:type="textWrapping"/>
        <w:t xml:space="preserve">・初回発表日：●●年●月●日</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k1qnr334uby"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1．甲は乙に対し、原作を基にした映像化、舞台化、出版、配信、翻案、宣伝その他乙が企画する利用方法について、非独占的又は独占的に利用する権利を許諾する。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2．前項の利用範囲、媒体、地域及び期間は、別途書面又は本契約別紙に定める。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3．乙は、本契約に定める範囲を超えて原作を利用してはならない。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ute8iy1r6g0u" w:id="4"/>
      <w:bookmarkEnd w:id="4"/>
      <w:r w:rsidDel="00000000" w:rsidR="00000000" w:rsidRPr="00000000">
        <w:rPr>
          <w:rFonts w:ascii="Arial Unicode MS" w:cs="Arial Unicode MS" w:eastAsia="Arial Unicode MS" w:hAnsi="Arial Unicode MS"/>
          <w:b w:val="1"/>
          <w:bCs w:val="1"/>
          <w:rtl w:val="0"/>
        </w:rPr>
        <w:t xml:space="preserve">第4条（利用形態）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乙が利用できる形態は、次の各号を含むものとする。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・映画化</w:t>
        <w:br w:type="textWrapping"/>
        <w:t xml:space="preserve">・ドラマ化</w:t>
        <w:br w:type="textWrapping"/>
        <w:t xml:space="preserve">・アニメ化</w:t>
        <w:br w:type="textWrapping"/>
        <w:t xml:space="preserve">・舞台化</w:t>
        <w:br w:type="textWrapping"/>
        <w:t xml:space="preserve">・配信コンテンツ化</w:t>
        <w:br w:type="textWrapping"/>
        <w:t xml:space="preserve">・出版物化</w:t>
        <w:br w:type="textWrapping"/>
        <w:t xml:space="preserve">・広告・宣伝利用</w:t>
        <w:br w:type="textWrapping"/>
        <w:t xml:space="preserve">・SNS・動画サイト等でのプロモーション利用</w:t>
        <w:br w:type="textWrapping"/>
        <w:t xml:space="preserve">・翻訳版・海外展開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jvpwqhokd04" w:id="5"/>
      <w:bookmarkEnd w:id="5"/>
      <w:r w:rsidDel="00000000" w:rsidR="00000000" w:rsidRPr="00000000">
        <w:rPr>
          <w:rFonts w:ascii="Arial Unicode MS" w:cs="Arial Unicode MS" w:eastAsia="Arial Unicode MS" w:hAnsi="Arial Unicode MS"/>
          <w:b w:val="1"/>
          <w:bCs w:val="1"/>
          <w:rtl w:val="0"/>
        </w:rPr>
        <w:t xml:space="preserve">第5条（利用地域）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乙は、以下の地域において原作を利用することができる。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・日本国内のみ</w:t>
        <w:br w:type="textWrapping"/>
        <w:t xml:space="preserve">・全世界</w:t>
        <w:br w:type="textWrapping"/>
        <w:t xml:space="preserve">・その他別途定める地域</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bdg25w9jb39h" w:id="6"/>
      <w:bookmarkEnd w:id="6"/>
      <w:r w:rsidDel="00000000" w:rsidR="00000000" w:rsidRPr="00000000">
        <w:rPr>
          <w:rFonts w:ascii="Arial Unicode MS" w:cs="Arial Unicode MS" w:eastAsia="Arial Unicode MS" w:hAnsi="Arial Unicode MS"/>
          <w:b w:val="1"/>
          <w:bCs w:val="1"/>
          <w:rtl w:val="0"/>
        </w:rPr>
        <w:t xml:space="preserve">第6条（契約期間）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1．本契約の有効期間は、本契約締結日から●年間とする。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2．期間満了の●か月前までに甲乙いずれからも書面による異議がない場合、本契約はさらに●年間更新されるものとし、以後も同様とする。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ll9kbxxjg39"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1．乙は甲に対し、本契約に基づく利用許諾の対価として、以下の金員を支払う。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・契約一時金：金●円</w:t>
        <w:br w:type="textWrapping"/>
        <w:t xml:space="preserve">・ロイヤリティ：売上又は利益の●％</w:t>
        <w:br w:type="textWrapping"/>
        <w:t xml:space="preserve">・最低保証金：金●円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2．支払方法及び支払期日は、別途甲乙協議のうえ定める。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5rexu8w9mi9" w:id="8"/>
      <w:bookmarkEnd w:id="8"/>
      <w:r w:rsidDel="00000000" w:rsidR="00000000" w:rsidRPr="00000000">
        <w:rPr>
          <w:rFonts w:ascii="Arial Unicode MS" w:cs="Arial Unicode MS" w:eastAsia="Arial Unicode MS" w:hAnsi="Arial Unicode MS"/>
          <w:b w:val="1"/>
          <w:bCs w:val="1"/>
          <w:rtl w:val="0"/>
        </w:rPr>
        <w:t xml:space="preserve">第8条（著作権の帰属）</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1．原作に関する著作権その他一切の権利は、甲に帰属する。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2．本契約は、原作の著作権そのものを譲渡するものではない。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3．乙が本契約に基づき制作した二次的著作物の権利帰属については、別途協議のうえ定める。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700qx5fwct8" w:id="9"/>
      <w:bookmarkEnd w:id="9"/>
      <w:r w:rsidDel="00000000" w:rsidR="00000000" w:rsidRPr="00000000">
        <w:rPr>
          <w:rFonts w:ascii="Arial Unicode MS" w:cs="Arial Unicode MS" w:eastAsia="Arial Unicode MS" w:hAnsi="Arial Unicode MS"/>
          <w:b w:val="1"/>
          <w:bCs w:val="1"/>
          <w:rtl w:val="0"/>
        </w:rPr>
        <w:t xml:space="preserve">第9条（著作者人格権）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1．甲は、乙による本契約に基づく適法な利用について、著作者人格権を行使しないものとする。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2．乙は、原作の同一性を著しく損なう改変を行う場合、事前に甲の承諾を得なければならない。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51flk21e0w" w:id="10"/>
      <w:bookmarkEnd w:id="10"/>
      <w:r w:rsidDel="00000000" w:rsidR="00000000" w:rsidRPr="00000000">
        <w:rPr>
          <w:rFonts w:ascii="Arial Unicode MS" w:cs="Arial Unicode MS" w:eastAsia="Arial Unicode MS" w:hAnsi="Arial Unicode MS"/>
          <w:b w:val="1"/>
          <w:bCs w:val="1"/>
          <w:rtl w:val="0"/>
        </w:rPr>
        <w:t xml:space="preserve">第10条（クレジット表示）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乙は、制作物又は関連広告媒体において、合理的な範囲で原作者名を表示するものとする。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bv9m97ddc87e" w:id="11"/>
      <w:bookmarkEnd w:id="11"/>
      <w:r w:rsidDel="00000000" w:rsidR="00000000" w:rsidRPr="00000000">
        <w:rPr>
          <w:rFonts w:ascii="Arial Unicode MS" w:cs="Arial Unicode MS" w:eastAsia="Arial Unicode MS" w:hAnsi="Arial Unicode MS"/>
          <w:b w:val="1"/>
          <w:bCs w:val="1"/>
          <w:rtl w:val="0"/>
        </w:rPr>
        <w:t xml:space="preserve">第11条（再許諾）</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1．乙は、甲の事前承諾なく第三者に本契約上の権利を再許諾してはならない。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2．甲が承諾した場合であっても、乙は再許諾先に本契約と同等の義務を負わせるものとする。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qpkarhgbu7ui"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1．甲は、原作について正当な権利を有し、第三者の権利を侵害していないことを保証する。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2．乙は、本契約に基づく利用に際し、法令及び公序良俗を遵守するものとする。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6s5g8yub59m0"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甲及び乙は、本契約に関連して知り得た相手方の営業上、技術上その他一切の非公開情報を、相手方の事前承諾なく第三者へ開示又は漏えいしてはならない。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p47tmn9nacvn"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2．甲又は乙に次の事由が生じた場合、相手方は催告なく直ちに本契約を解除できる。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・法令違反</w:t>
        <w:br w:type="textWrapping"/>
        <w:t xml:space="preserve">・反社会的勢力との関与</w:t>
        <w:br w:type="textWrapping"/>
        <w:t xml:space="preserve">・差押え、破産、民事再生等の申立て</w:t>
        <w:br w:type="textWrapping"/>
        <w:t xml:space="preserve">・信用状態の著しい悪化</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ctvvpzvpks34"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甲又は乙が本契約に違反し、相手方に損害を与えた場合、相手方に生じた通常かつ直接の損害を賠償しなければならない。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vlejmuzsqie"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szm1rnk0olzu"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o2f7ymfg72wr"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2b9dlycz4nmt" w:id="19"/>
      <w:bookmarkEnd w:id="19"/>
      <w:r w:rsidDel="00000000" w:rsidR="00000000" w:rsidRPr="00000000">
        <w:rPr>
          <w:rFonts w:ascii="Arial Unicode MS" w:cs="Arial Unicode MS" w:eastAsia="Arial Unicode MS" w:hAnsi="Arial Unicode MS"/>
          <w:b w:val="1"/>
          <w:bCs w:val="1"/>
          <w:rtl w:val="0"/>
        </w:rPr>
        <w:t xml:space="preserve">第19条（準拠法）</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本契約は、日本法に準拠し、日本法に従って解釈されるものとする。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