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化粧品OEM製造契約書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●●株式会社（以下「甲」という。）と、●●株式会社（以下「乙」という。）は、化粧品のOEM製造業務に関し、以下のとおり化粧品OEM製造契約（以下「本契約」という。）を締結する。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企画・販売する化粧品について、乙がOEM製造業務を受託するにあたり、その取引条件、品質基準、知的財産権、秘密保持その他必要事項を定め、円滑かつ適正な取引関係を維持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本契約において、次の各号に掲げる用語の意味は、それぞれ当該各号に定めるところによる。</w:t>
        <w:br w:type="textWrapping"/>
        <w:t xml:space="preserve">① 「対象製品」とは、甲が企画し、乙に製造を委託する化粧品をいう。</w:t>
        <w:br w:type="textWrapping"/>
        <w:t xml:space="preserve">② 「仕様書」とは、対象製品の成分、配合、容器、包装、表示、品質基準その他必要事項を記載した書面をいう。</w:t>
        <w:br w:type="textWrapping"/>
        <w:t xml:space="preserve">③ 「成果物」とは、乙が本契約に基づき作成又は納入する製品、試作品、サンプル、デザインデータ、表示データその他一切の成果をいう。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第3条（製造委託）</w:t>
        <w:br w:type="textWrapping"/>
      </w:r>
      <w:r w:rsidDel="00000000" w:rsidR="00000000" w:rsidRPr="00000000">
        <w:rPr>
          <w:rFonts w:ascii="Arial Unicode MS" w:cs="Arial Unicode MS" w:eastAsia="Arial Unicode MS" w:hAnsi="Arial Unicode MS"/>
          <w:sz w:val="20"/>
          <w:szCs w:val="20"/>
          <w:rtl w:val="0"/>
        </w:rPr>
        <w:t xml:space="preserve">1　甲は乙に対し、対象製品の製造を委託し、乙はこれを受託する。</w:t>
        <w:br w:type="textWrapping"/>
        <w:t xml:space="preserve">2　対象製品の詳細仕様、数量、納期、単価その他必要事項は、個別発注書又は仕様書により定める。</w:t>
        <w:br w:type="textWrapping"/>
        <w:t xml:space="preserve">3　乙は、甲の事前承諾なく、本契約に基づく業務を第三者へ再委託してはならない。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第4条（法令遵守）</w:t>
        <w:br w:type="textWrapping"/>
      </w:r>
      <w:r w:rsidDel="00000000" w:rsidR="00000000" w:rsidRPr="00000000">
        <w:rPr>
          <w:rFonts w:ascii="Arial Unicode MS" w:cs="Arial Unicode MS" w:eastAsia="Arial Unicode MS" w:hAnsi="Arial Unicode MS"/>
          <w:sz w:val="20"/>
          <w:szCs w:val="20"/>
          <w:rtl w:val="0"/>
        </w:rPr>
        <w:t xml:space="preserve">1　乙は、医薬品、医療機器等の品質、有効性及び安全性の確保等に関する法律その他関連法令、ガイドライン及び行政指導を遵守しなければならない。</w:t>
        <w:br w:type="textWrapping"/>
        <w:t xml:space="preserve">2　乙は、化粧品製造業許可その他必要な許認可を適法に維持するものとする。</w:t>
        <w:br w:type="textWrapping"/>
        <w:t xml:space="preserve">3　乙は、法令改正その他行政指導の変更があった場合には、速やかに甲へ通知する。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第5条（原材料及び資材）</w:t>
        <w:br w:type="textWrapping"/>
      </w:r>
      <w:r w:rsidDel="00000000" w:rsidR="00000000" w:rsidRPr="00000000">
        <w:rPr>
          <w:rFonts w:ascii="Arial Unicode MS" w:cs="Arial Unicode MS" w:eastAsia="Arial Unicode MS" w:hAnsi="Arial Unicode MS"/>
          <w:sz w:val="20"/>
          <w:szCs w:val="20"/>
          <w:rtl w:val="0"/>
        </w:rPr>
        <w:t xml:space="preserve">1　乙は、対象製品の製造に必要な原材料及び資材について、安全性及び品質を確保しなければならない。</w:t>
        <w:br w:type="textWrapping"/>
        <w:t xml:space="preserve">2　甲が指定する原材料又は容器等を使用する場合、乙は善良なる管理者の注意をもって保管及び管理を行う。</w:t>
        <w:br w:type="textWrapping"/>
        <w:t xml:space="preserve">3　乙は、原材料の変更を行う場合、事前に甲の書面承諾を得なければならない。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第6条（試作品及び承認）</w:t>
        <w:br w:type="textWrapping"/>
      </w:r>
      <w:r w:rsidDel="00000000" w:rsidR="00000000" w:rsidRPr="00000000">
        <w:rPr>
          <w:rFonts w:ascii="Arial Unicode MS" w:cs="Arial Unicode MS" w:eastAsia="Arial Unicode MS" w:hAnsi="Arial Unicode MS"/>
          <w:sz w:val="20"/>
          <w:szCs w:val="20"/>
          <w:rtl w:val="0"/>
        </w:rPr>
        <w:t xml:space="preserve">1　乙は、甲の求めに応じ、試作品又はサンプルを作成し提出する。</w:t>
        <w:br w:type="textWrapping"/>
        <w:t xml:space="preserve">2　甲は、提出された試作品について確認を行い、承認又は修正指示を行う。</w:t>
        <w:br w:type="textWrapping"/>
        <w:t xml:space="preserve">3　甲による承認後に仕様変更が生じる場合、甲乙協議の上、追加費用及び納期を定める。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第7条（品質保証）</w:t>
        <w:br w:type="textWrapping"/>
      </w:r>
      <w:r w:rsidDel="00000000" w:rsidR="00000000" w:rsidRPr="00000000">
        <w:rPr>
          <w:rFonts w:ascii="Arial Unicode MS" w:cs="Arial Unicode MS" w:eastAsia="Arial Unicode MS" w:hAnsi="Arial Unicode MS"/>
          <w:sz w:val="20"/>
          <w:szCs w:val="20"/>
          <w:rtl w:val="0"/>
        </w:rPr>
        <w:t xml:space="preserve">1　乙は、対象製品が仕様書及び関連法令に適合する品質を有することを保証する。</w:t>
        <w:br w:type="textWrapping"/>
        <w:t xml:space="preserve">2　乙は、製造記録、検査記録及び出荷記録を適切に作成・保管し、甲の求めに応じて開示する。</w:t>
        <w:br w:type="textWrapping"/>
        <w:t xml:space="preserve">3　乙は、品質不良、異物混入、表示不備その他重大な問題が発生した場合、直ちに甲へ報告しなければならない。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第8条（納入及び検収）</w:t>
        <w:br w:type="textWrapping"/>
      </w:r>
      <w:r w:rsidDel="00000000" w:rsidR="00000000" w:rsidRPr="00000000">
        <w:rPr>
          <w:rFonts w:ascii="Arial Unicode MS" w:cs="Arial Unicode MS" w:eastAsia="Arial Unicode MS" w:hAnsi="Arial Unicode MS"/>
          <w:sz w:val="20"/>
          <w:szCs w:val="20"/>
          <w:rtl w:val="0"/>
        </w:rPr>
        <w:t xml:space="preserve">1　乙は、個別発注書に定める納期及び納入場所に従い、対象製品を納入する。</w:t>
        <w:br w:type="textWrapping"/>
        <w:t xml:space="preserve">2　甲は、納入後合理的期間内に検収を行い、不適合がある場合には乙へ通知する。</w:t>
        <w:br w:type="textWrapping"/>
        <w:t xml:space="preserve">3　甲から不適合通知を受けた場合、乙は自己の責任及び費用負担により、交換、修補その他必要な対応を行う。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第9条（所有権及び危険負担）</w:t>
        <w:br w:type="textWrapping"/>
      </w:r>
      <w:r w:rsidDel="00000000" w:rsidR="00000000" w:rsidRPr="00000000">
        <w:rPr>
          <w:rFonts w:ascii="Arial Unicode MS" w:cs="Arial Unicode MS" w:eastAsia="Arial Unicode MS" w:hAnsi="Arial Unicode MS"/>
          <w:sz w:val="20"/>
          <w:szCs w:val="20"/>
          <w:rtl w:val="0"/>
        </w:rPr>
        <w:t xml:space="preserve">1　対象製品の所有権は、甲による検収完了時に乙から甲へ移転する。</w:t>
        <w:br w:type="textWrapping"/>
        <w:t xml:space="preserve">2　検収完了前に生じた滅失、毀損その他一切の危険は乙が負担する。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第10条（報酬及び支払）</w:t>
        <w:br w:type="textWrapping"/>
      </w:r>
      <w:r w:rsidDel="00000000" w:rsidR="00000000" w:rsidRPr="00000000">
        <w:rPr>
          <w:rFonts w:ascii="Arial Unicode MS" w:cs="Arial Unicode MS" w:eastAsia="Arial Unicode MS" w:hAnsi="Arial Unicode MS"/>
          <w:sz w:val="20"/>
          <w:szCs w:val="20"/>
          <w:rtl w:val="0"/>
        </w:rPr>
        <w:t xml:space="preserve">1　甲は乙に対し、個別発注書に定める製造代金を支払う。</w:t>
        <w:br w:type="textWrapping"/>
        <w:t xml:space="preserve">2　乙は、納品及び検収完了後、甲へ請求書を発行する。</w:t>
        <w:br w:type="textWrapping"/>
        <w:t xml:space="preserve">3　甲は、請求書受領月の翌月末日までに、乙指定口座へ振込送金により支払う。</w:t>
        <w:br w:type="textWrapping"/>
        <w:t xml:space="preserve">4　振込手数料は甲の負担とする。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第11条（知的財産権）</w:t>
        <w:br w:type="textWrapping"/>
      </w:r>
      <w:r w:rsidDel="00000000" w:rsidR="00000000" w:rsidRPr="00000000">
        <w:rPr>
          <w:rFonts w:ascii="Arial Unicode MS" w:cs="Arial Unicode MS" w:eastAsia="Arial Unicode MS" w:hAnsi="Arial Unicode MS"/>
          <w:sz w:val="20"/>
          <w:szCs w:val="20"/>
          <w:rtl w:val="0"/>
        </w:rPr>
        <w:t xml:space="preserve">1　甲が提供するブランド名、ロゴ、デザイン、処方その他の知的財産権は、甲に帰属する。</w:t>
        <w:br w:type="textWrapping"/>
        <w:t xml:space="preserve">2　乙が本契約に基づき新たに作成した成果物に関する知的財産権の帰属は、甲乙協議の上定める。</w:t>
        <w:br w:type="textWrapping"/>
        <w:t xml:space="preserve">3　乙は、甲の事前承諾なく、対象製品又は成果物を第三者へ提供又は流用してはならない。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甲及び乙は、本契約に関連して知り得た相手方の技術上、営業上その他一切の秘密情報を、相手方の事前承諾なく第三者へ開示又は漏えいしてはならない。</w:t>
        <w:br w:type="textWrapping"/>
        <w:t xml:space="preserve">2　前項の義務は、本契約終了後も5年間存続する。</w:t>
        <w:br w:type="textWrapping"/>
        <w:t xml:space="preserve">3　法令又は官公庁の命令により開示が必要な場合はこの限りでない。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第13条（製品事故及び回収対応）</w:t>
        <w:br w:type="textWrapping"/>
      </w:r>
      <w:r w:rsidDel="00000000" w:rsidR="00000000" w:rsidRPr="00000000">
        <w:rPr>
          <w:rFonts w:ascii="Arial Unicode MS" w:cs="Arial Unicode MS" w:eastAsia="Arial Unicode MS" w:hAnsi="Arial Unicode MS"/>
          <w:sz w:val="20"/>
          <w:szCs w:val="20"/>
          <w:rtl w:val="0"/>
        </w:rPr>
        <w:t xml:space="preserve">1　対象製品に健康被害、品質事故その他重大な問題が発生した場合、甲乙は協力して原因調査及び対応を行う。</w:t>
        <w:br w:type="textWrapping"/>
        <w:t xml:space="preserve">2　対象製品の不具合が乙の責めに帰すべき事由による場合、回収費用、交換費用その他損害は乙が負担する。</w:t>
        <w:br w:type="textWrapping"/>
        <w:t xml:space="preserve">3　甲又は乙は、製品事故発生時には速やかに相手方へ通知しなければならない。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本契約の有効期間は、本契約締結日から1年間とする。</w:t>
        <w:br w:type="textWrapping"/>
        <w:t xml:space="preserve">2　期間満了の1か月前までに甲乙いずれからも書面による終了通知がない場合、本契約は同一条件でさらに1年間更新されるものとし、以後も同様とする。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甲又は乙は、相手方が次の各号のいずれかに該当した場合、何らの催告なく直ちに本契約を解除できる。</w:t>
        <w:br w:type="textWrapping"/>
        <w:t xml:space="preserve">① 本契約に違反し、相当期間を定めて是正催告したにもかかわらず改善されない場合</w:t>
        <w:br w:type="textWrapping"/>
        <w:t xml:space="preserve">② 差押え、仮差押え、仮処分、競売申立てを受けた場合</w:t>
        <w:br w:type="textWrapping"/>
        <w:t xml:space="preserve">③ 破産手続開始、民事再生手続開始、会社更生手続開始その他これらに類する申立てがあった場合</w:t>
        <w:br w:type="textWrapping"/>
        <w:t xml:space="preserve">④ 手形又は小切手の不渡りを発生させた場合</w:t>
        <w:br w:type="textWrapping"/>
        <w:t xml:space="preserve">⑤ 反社会的勢力と関係を有することが判明した場合</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甲及び乙は、自ら及びその役員等が反社会的勢力に該当しないことを表明保証する。</w:t>
        <w:br w:type="textWrapping"/>
        <w:t xml:space="preserve">2　甲又は乙は、相手方が反社会的勢力に関与していると合理的に判断した場合、何らの催告なく本契約を解除できる。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第17条（損害賠償）</w:t>
        <w:br w:type="textWrapping"/>
      </w: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甲又は乙は、本契約違反により相手方へ損害を与えた場合、その一切の損害を賠償しなければならない。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本契約に定めのない事項又は本契約の解釈に疑義が生じた場合、甲乙誠意をもって協議し解決する。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第19条（合意管轄）</w:t>
        <w:br w:type="textWrapping"/>
      </w:r>
      <w:r w:rsidDel="00000000" w:rsidR="00000000" w:rsidRPr="00000000">
        <w:rPr>
          <w:rFonts w:ascii="Arial Unicode MS" w:cs="Arial Unicode MS" w:eastAsia="Arial Unicode MS" w:hAnsi="Arial Unicode MS"/>
          <w:sz w:val="20"/>
          <w:szCs w:val="20"/>
          <w:rtl w:val="0"/>
        </w:rPr>
        <w:t xml:space="preserve">本契約に関し紛争が生じた場合、●●地方裁判所を第一審の専属的合意管轄裁判所とする。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br w:type="textWrapping"/>
      </w: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