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処方開示制限同意書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化粧品・医薬部外品・スキンケア製品その他関連製品の製造、開発、OEM、ODM又はこれらに付随する業務に関連して開示される処方情報等の取り扱いについて、以下のとおり処方開示制限同意書（以下「本同意書」という。）を締結する。</w:t>
        <w:br w:type="textWrapping"/>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乙に対して開示又は提供する製品処方、配合比率、原材料情報、製造工程その他技術上又は営業上の情報について、その開示範囲及び利用条件を定め、甲の機密情報及び知的財産を保護す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本同意書において「処方情報」とは、次の各号に定める情報をいう。</w:t>
        <w:br w:type="textWrapping"/>
        <w:t xml:space="preserve">(1) 原料名、成分名、配合比率、配合順序及び含有量に関する情報</w:t>
        <w:br w:type="textWrapping"/>
        <w:t xml:space="preserve">(2) 試作品、サンプル、処方設計データ及び試験結果</w:t>
        <w:br w:type="textWrapping"/>
        <w:t xml:space="preserve">(3) 製造方法、製造条件、工程管理基準及び品質管理情報</w:t>
        <w:br w:type="textWrapping"/>
        <w:t xml:space="preserve">(4) 製品仕様書、分析資料、安全性データ及び技術資料</w:t>
        <w:br w:type="textWrapping"/>
        <w:t xml:space="preserve">(5) その他、甲が秘密として指定した一切の技術上又は営業上の情報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前項にかかわらず、次の各号のいずれかに該当する情報は処方情報に含まれない。</w:t>
        <w:br w:type="textWrapping"/>
        <w:t xml:space="preserve">(1) 開示時点で既に公知となっていた情報</w:t>
        <w:br w:type="textWrapping"/>
        <w:t xml:space="preserve">(2) 開示後、乙の責めによらず公知となった情報</w:t>
        <w:br w:type="textWrapping"/>
        <w:t xml:space="preserve">(3) 乙が開示前から適法に保有していた情報</w:t>
        <w:br w:type="textWrapping"/>
        <w:t xml:space="preserve">(4) 正当な権限を有する第三者から適法に取得した情報</w:t>
        <w:br w:type="textWrapping"/>
        <w:t xml:space="preserve">(5) 処方情報によらず乙が独自に開発した情報</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第3条（処方情報の利用目的）</w:t>
        <w:br w:type="textWrapping"/>
      </w:r>
      <w:r w:rsidDel="00000000" w:rsidR="00000000" w:rsidRPr="00000000">
        <w:rPr>
          <w:rFonts w:ascii="Arial Unicode MS" w:cs="Arial Unicode MS" w:eastAsia="Arial Unicode MS" w:hAnsi="Arial Unicode MS"/>
          <w:sz w:val="20"/>
          <w:szCs w:val="20"/>
          <w:rtl w:val="0"/>
        </w:rPr>
        <w:t xml:space="preserve">乙は、甲から開示された処方情報を、甲との取引、試作、製造、品質確認その他甲が認めた業務遂行の目的に限り使用するものとし、甲の事前の書面承諾なく、その他の目的に利用してはならない。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第4条（第三者開示の禁止）</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乙は、甲の事前の書面承諾なく、処方情報を第三者に開示、漏えい又は提供してはならない。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乙は、自己の役員又は従業員のうち、本目的遂行のために必要最小限の範囲に限り、処方情報を開示することができる。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乙は、前項に基づき処方情報を開示した者に対し、本同意書と同等の秘密保持義務を負わせるものとし、当該者の行為について一切の責任を負う。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第5条（複製及び解析の制限）</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乙は、甲の事前の書面承諾なく、処方情報を複製、改変又は転写してはならない。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サンプル製品について、リバースエンジニアリング、分析、成分解析その他処方内容を推測又は再現する行為を行ってはならない。ただし、法令上必要な場合又は甲が書面により承諾した場合を除く。</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処方情報に関する著作権、特許権、ノウハウその他一切の知的財産権は、甲又は正当な権利者に帰属する。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本同意書による処方情報の開示は、乙に対する知的財産権の譲渡、実施許諾又は使用許諾を意味するものではない。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第7条（管理義務）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乙は、善良なる管理者の注意をもって処方情報を管理し、不正アクセス、紛失、漏えい又は盗難の防止に必要な安全管理措置を講じるものとする。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第8条（事故発生時の対応）</w:t>
        <w:br w:type="textWrapping"/>
      </w:r>
      <w:r w:rsidDel="00000000" w:rsidR="00000000" w:rsidRPr="00000000">
        <w:rPr>
          <w:rFonts w:ascii="Arial Unicode MS" w:cs="Arial Unicode MS" w:eastAsia="Arial Unicode MS" w:hAnsi="Arial Unicode MS"/>
          <w:sz w:val="20"/>
          <w:szCs w:val="20"/>
          <w:rtl w:val="0"/>
        </w:rPr>
        <w:t xml:space="preserve">乙は、処方情報の漏えい、紛失、不正利用その他本同意書に違反する事態が発生し、又はそのおそれがある場合には、直ちに甲へ報告し、甲の指示に従って必要な対応を行うものとする。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第9条（返還及び廃棄）</w:t>
        <w:br w:type="textWrapping"/>
      </w:r>
      <w:r w:rsidDel="00000000" w:rsidR="00000000" w:rsidRPr="00000000">
        <w:rPr>
          <w:rFonts w:ascii="Arial Unicode MS" w:cs="Arial Unicode MS" w:eastAsia="Arial Unicode MS" w:hAnsi="Arial Unicode MS"/>
          <w:sz w:val="20"/>
          <w:szCs w:val="20"/>
          <w:rtl w:val="0"/>
        </w:rPr>
        <w:t xml:space="preserve">甲から要求があった場合又は本同意書が終了した場合、乙は、甲の指示に従い、処方情報及びその複製物を直ちに返還又は廃棄しなければならない。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乙が本同意書に違反し、甲に損害を与えた場合、乙は、甲に対し、その一切の損害（弁護士費用を含む。）を賠償する責任を負う。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第11条（差止請求）</w:t>
        <w:br w:type="textWrapping"/>
      </w:r>
      <w:r w:rsidDel="00000000" w:rsidR="00000000" w:rsidRPr="00000000">
        <w:rPr>
          <w:rFonts w:ascii="Arial Unicode MS" w:cs="Arial Unicode MS" w:eastAsia="Arial Unicode MS" w:hAnsi="Arial Unicode MS"/>
          <w:sz w:val="20"/>
          <w:szCs w:val="20"/>
          <w:rtl w:val="0"/>
        </w:rPr>
        <w:t xml:space="preserve">甲は、乙による処方情報の漏えい又は不正利用のおそれがある場合、乙に対し、その行為の差止めその他必要な措置を請求することができる。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第12条（有効期間）</w:t>
        <w:br w:type="textWrapping"/>
      </w:r>
      <w:r w:rsidDel="00000000" w:rsidR="00000000" w:rsidRPr="00000000">
        <w:rPr>
          <w:rFonts w:ascii="Arial Unicode MS" w:cs="Arial Unicode MS" w:eastAsia="Arial Unicode MS" w:hAnsi="Arial Unicode MS"/>
          <w:sz w:val="20"/>
          <w:szCs w:val="20"/>
          <w:rtl w:val="0"/>
        </w:rPr>
        <w:t xml:space="preserve">1　本同意書の有効期間は、本同意書締結日から●年間とする。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本同意書終了後も、第3条、第4条、第5条、第6条、第9条、第10条及び第11条の規定は、●年間有効に存続する。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本同意書に定めのない事項又は本同意書の解釈について疑義が生じた場合、甲乙は誠意をもって協議し、解決するものとする。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第14条（合意管轄）</w:t>
        <w:br w:type="textWrapping"/>
      </w: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本同意書締結の証として、本書2通を作成し、甲乙記名押印のうえ、各自1通を保有する。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