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afsa6srj57p" w:id="0"/>
      <w:bookmarkEnd w:id="0"/>
      <w:r w:rsidDel="00000000" w:rsidR="00000000" w:rsidRPr="00000000">
        <w:rPr>
          <w:rFonts w:ascii="Arial Unicode MS" w:cs="Arial Unicode MS" w:eastAsia="Arial Unicode MS" w:hAnsi="Arial Unicode MS"/>
          <w:b w:val="1"/>
          <w:bCs w:val="1"/>
          <w:sz w:val="44"/>
          <w:szCs w:val="44"/>
          <w:rtl w:val="0"/>
        </w:rPr>
        <w:t xml:space="preserve">成分情報取扱確認書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化粧品、食品、医薬部外品、原材料その他の商品に関する成分情報の取り扱いについて、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pPr>
      <w:bookmarkStart w:colFirst="0" w:colLast="0" w:name="_2lweep9su1nr" w:id="1"/>
      <w:bookmarkEnd w:id="1"/>
      <w:r w:rsidDel="00000000" w:rsidR="00000000" w:rsidRPr="00000000">
        <w:rPr>
          <w:rFonts w:ascii="Arial Unicode MS" w:cs="Arial Unicode MS" w:eastAsia="Arial Unicode MS" w:hAnsi="Arial Unicode MS"/>
          <w:b w:val="1"/>
          <w:bCs w:val="1"/>
          <w:rtl w:val="0"/>
        </w:rPr>
        <w:t xml:space="preserve">第1条（目的）</w:t>
      </w: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本確認書は、甲乙間において開示される成分情報、処方情報、配合比率、原材料情報、製造関連情報その他営業上又は技術上の情報について、その適切な管理及び秘密保持を行うことを目的とする。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7y8rcp6h3ef" w:id="2"/>
      <w:bookmarkEnd w:id="2"/>
      <w:r w:rsidDel="00000000" w:rsidR="00000000" w:rsidRPr="00000000">
        <w:rPr>
          <w:rFonts w:ascii="Arial Unicode MS" w:cs="Arial Unicode MS" w:eastAsia="Arial Unicode MS" w:hAnsi="Arial Unicode MS"/>
          <w:b w:val="1"/>
          <w:bCs w:val="1"/>
          <w:rtl w:val="0"/>
        </w:rPr>
        <w:t xml:space="preserve">第2条（成分情報の定義）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本確認書における「成分情報」とは、次の各号に定める情報をいう。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1．製品に含有される原材料、配合成分、添加物、香料、色素等に関する情報</w:t>
        <w:br w:type="textWrapping"/>
        <w:t xml:space="preserve">2．配合比率、配合順序、試験結果、品質基準その他処方に関する情報</w:t>
        <w:br w:type="textWrapping"/>
        <w:t xml:space="preserve">3．製造工程、加工方法、試験方法その他技術上の情報</w:t>
        <w:br w:type="textWrapping"/>
        <w:t xml:space="preserve">4．サンプル、試作品、仕様書、SDS、規格書その他提供資料に含まれる情報</w:t>
        <w:br w:type="textWrapping"/>
        <w:t xml:space="preserve">5．前各号に付随して開示される営業上又は技術上の一切の情報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ただし、次の各号に該当する情報は除外する。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1．開示時点で既に公知となっていた情報</w:t>
        <w:br w:type="textWrapping"/>
        <w:t xml:space="preserve">2．受領後、受領者の責めによらず公知となった情報</w:t>
        <w:br w:type="textWrapping"/>
        <w:t xml:space="preserve">3．開示前から適法に保有していた情報</w:t>
        <w:br w:type="textWrapping"/>
        <w:t xml:space="preserve">4．正当な権限を有する第三者から秘密保持義務を負うことなく取得した情報</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m03ezi93oxws"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甲及び乙は、相手方から開示された成分情報を厳重に管理し、相手方の事前の書面承諾なく第三者へ開示又は漏えいしてはならない。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2．甲及び乙は、成分情報を本確認書の目的以外に使用してはならない。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3．甲及び乙は、自己の役職員その他関係者のうち、本目的達成のため必要最小限の者に限り成分情報を開示できるものとし、当該者に対して本確認書と同等の秘密保持義務を負わせるものとする。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xi2sg9fb9er" w:id="4"/>
      <w:bookmarkEnd w:id="4"/>
      <w:r w:rsidDel="00000000" w:rsidR="00000000" w:rsidRPr="00000000">
        <w:rPr>
          <w:rFonts w:ascii="Arial Unicode MS" w:cs="Arial Unicode MS" w:eastAsia="Arial Unicode MS" w:hAnsi="Arial Unicode MS"/>
          <w:b w:val="1"/>
          <w:bCs w:val="1"/>
          <w:rtl w:val="0"/>
        </w:rPr>
        <w:t xml:space="preserve">第4条（管理体制）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甲及び乙は、成分情報について、漏えい、滅失、毀損、不正アクセスその他事故が発生しないよう、合理的かつ適切な安全管理措置を講じるものとする。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2．成分情報を電子データとして保管する場合には、アクセス制限、パスワード管理その他必要な管理措置を講じるものとする。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pPr>
      <w:bookmarkStart w:colFirst="0" w:colLast="0" w:name="_axeg9u1t3m7e" w:id="5"/>
      <w:bookmarkEnd w:id="5"/>
      <w:r w:rsidDel="00000000" w:rsidR="00000000" w:rsidRPr="00000000">
        <w:rPr>
          <w:rFonts w:ascii="Arial Unicode MS" w:cs="Arial Unicode MS" w:eastAsia="Arial Unicode MS" w:hAnsi="Arial Unicode MS"/>
          <w:b w:val="1"/>
          <w:bCs w:val="1"/>
          <w:rtl w:val="0"/>
        </w:rPr>
        <w:t xml:space="preserve">第5条（複製等の制限）</w:t>
      </w: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甲及び乙は、本目的遂行のため必要最小限の範囲を超えて、成分情報を複製、転載、加工又は改変してはならない。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2．複製物についても、原本と同様に秘密情報として取り扱うものとする。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z2k5v878euoq"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成分情報に関する著作権、特許権、ノウハウその他一切の知的財産権は、開示者に帰属する。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2．本確認書は、成分情報に関する権利の譲渡又は実施許諾を意味するものではない。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q58xv0p4jqdk" w:id="7"/>
      <w:bookmarkEnd w:id="7"/>
      <w:r w:rsidDel="00000000" w:rsidR="00000000" w:rsidRPr="00000000">
        <w:rPr>
          <w:rFonts w:ascii="Arial Unicode MS" w:cs="Arial Unicode MS" w:eastAsia="Arial Unicode MS" w:hAnsi="Arial Unicode MS"/>
          <w:b w:val="1"/>
          <w:bCs w:val="1"/>
          <w:rtl w:val="0"/>
        </w:rPr>
        <w:t xml:space="preserve">第7条（法令遵守）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甲及び乙は、成分情報の取り扱いに際し、個人情報保護法、不正競争防止法、薬機法その他関係法令を遵守するものとする。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nt51l9tiyomp" w:id="8"/>
      <w:bookmarkEnd w:id="8"/>
      <w:r w:rsidDel="00000000" w:rsidR="00000000" w:rsidRPr="00000000">
        <w:rPr>
          <w:rFonts w:ascii="Arial Unicode MS" w:cs="Arial Unicode MS" w:eastAsia="Arial Unicode MS" w:hAnsi="Arial Unicode MS"/>
          <w:b w:val="1"/>
          <w:bCs w:val="1"/>
          <w:rtl w:val="0"/>
        </w:rPr>
        <w:t xml:space="preserve">第8条（事故発生時の対応）</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甲又は乙は、成分情報の漏えい又はそのおそれを認識した場合、直ちに相手方へ通知し、被害拡大防止及び原因調査に協力するものとする。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q9d8aqq0pzra" w:id="9"/>
      <w:bookmarkEnd w:id="9"/>
      <w:r w:rsidDel="00000000" w:rsidR="00000000" w:rsidRPr="00000000">
        <w:rPr>
          <w:rFonts w:ascii="Arial Unicode MS" w:cs="Arial Unicode MS" w:eastAsia="Arial Unicode MS" w:hAnsi="Arial Unicode MS"/>
          <w:b w:val="1"/>
          <w:bCs w:val="1"/>
          <w:rtl w:val="0"/>
        </w:rPr>
        <w:t xml:space="preserve">第9条（返還又は廃棄）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甲及び乙は、相手方から要求を受けた場合又は本確認書の目的終了後、速やかに成分情報及びその複製物を返還又は廃棄するものとする。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2．電子データについては、復元困難な方法により削除するものとする。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kpjf4yrwht0"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甲又は乙が本確認書に違反し、相手方に損害を与えた場合、当該当事者はその損害を賠償する責任を負う。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1wgug2ws46x9" w:id="11"/>
      <w:bookmarkEnd w:id="11"/>
      <w:r w:rsidDel="00000000" w:rsidR="00000000" w:rsidRPr="00000000">
        <w:rPr>
          <w:rFonts w:ascii="Arial Unicode MS" w:cs="Arial Unicode MS" w:eastAsia="Arial Unicode MS" w:hAnsi="Arial Unicode MS"/>
          <w:b w:val="1"/>
          <w:bCs w:val="1"/>
          <w:rtl w:val="0"/>
        </w:rPr>
        <w:t xml:space="preserve">第11条（有効期間）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本確認書の有効期間は、本確認書締結日から●年間とする。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2．前項の規定にかかわらず、第3条、第6条、第9条及び第10条の規定は、本確認書終了後も有効に存続するものとする。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8rgq33jpitc"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本確認書に定めのない事項又は本確認書の解釈について疑義が生じた場合、甲乙は誠意をもって協議し解決するものとする。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6o9m5nrbfwr"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本確認書に関して紛争が生じた場合、甲の本店所在地を管轄する地方裁判所を第一審の専属的合意管轄裁判所とする。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以上、本確認書締結の証として、本書2通を作成し、甲乙各自記名押印のうえ、各1通を保有する。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45">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br w:type="textWrapping"/>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