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ocka7rjwnonc" w:id="0"/>
      <w:bookmarkEnd w:id="0"/>
      <w:r w:rsidDel="00000000" w:rsidR="00000000" w:rsidRPr="00000000">
        <w:rPr>
          <w:rFonts w:ascii="Arial Unicode MS" w:cs="Arial Unicode MS" w:eastAsia="Arial Unicode MS" w:hAnsi="Arial Unicode MS"/>
          <w:b w:val="1"/>
          <w:bCs w:val="1"/>
          <w:sz w:val="46"/>
          <w:szCs w:val="46"/>
          <w:rtl w:val="0"/>
        </w:rPr>
        <w:t xml:space="preserve">顧客引抜き防止契約書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業務遂行上知り得る顧客に関する取引関係を保護し、双方の事業の健全性を維持することを目的として、以下のとおり顧客引抜き防止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lqvliiveca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本契約は、甲乙間の業務関係において知り得る顧客情報・取引内容の保護、及び、相手方の顧客・従業員・関係先の引抜き行為を防止することにより、双方の事業資産を守ることを目的とする。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1r2e363da43s"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本契約において「顧客等」とは、次の各号に該当する者をいう。</w:t>
      </w:r>
    </w:p>
    <w:p w:rsidR="00000000" w:rsidDel="00000000" w:rsidP="00000000" w:rsidRDefault="00000000" w:rsidRPr="00000000" w14:paraId="0000000A">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甲または乙と現在取引関係を有する顧客</w:t>
      </w:r>
    </w:p>
    <w:p w:rsidR="00000000" w:rsidDel="00000000" w:rsidP="00000000" w:rsidRDefault="00000000" w:rsidRPr="00000000" w14:paraId="0000000B">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過去●年間に取引関係のあった顧客</w:t>
      </w:r>
    </w:p>
    <w:p w:rsidR="00000000" w:rsidDel="00000000" w:rsidP="00000000" w:rsidRDefault="00000000" w:rsidRPr="00000000" w14:paraId="0000000C">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取引交渉中または見込顧客として双方が認識している者</w:t>
      </w:r>
    </w:p>
    <w:p w:rsidR="00000000" w:rsidDel="00000000" w:rsidP="00000000" w:rsidRDefault="00000000" w:rsidRPr="00000000" w14:paraId="0000000D">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上記顧客と関連する法人・個人（代表者、担当者、グループ会社等）</w:t>
      </w:r>
    </w:p>
    <w:p w:rsidR="00000000" w:rsidDel="00000000" w:rsidP="00000000" w:rsidRDefault="00000000" w:rsidRPr="00000000" w14:paraId="0000000E">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cusef0z664x1" w:id="3"/>
      <w:bookmarkEnd w:id="3"/>
      <w:r w:rsidDel="00000000" w:rsidR="00000000" w:rsidRPr="00000000">
        <w:rPr>
          <w:rFonts w:ascii="Arial Unicode MS" w:cs="Arial Unicode MS" w:eastAsia="Arial Unicode MS" w:hAnsi="Arial Unicode MS"/>
          <w:b w:val="1"/>
          <w:bCs w:val="1"/>
          <w:sz w:val="34"/>
          <w:szCs w:val="34"/>
          <w:rtl w:val="0"/>
        </w:rPr>
        <w:t xml:space="preserve">第3条（顧客引抜き等の禁止）</w:t>
      </w:r>
    </w:p>
    <w:p w:rsidR="00000000" w:rsidDel="00000000" w:rsidP="00000000" w:rsidRDefault="00000000" w:rsidRPr="00000000" w14:paraId="00000010">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甲及び乙は、本契約期間中および契約終了後●年間、相手方の事前書面承諾なく、相手方の顧客等に対し、以下の行為をしてはならない。</w:t>
        <w:br w:type="textWrapping"/>
        <w:t xml:space="preserve">(1) 自己または第三者のために顧客等を勧誘し、取引を奪う行為</w:t>
        <w:br w:type="textWrapping"/>
        <w:t xml:space="preserve">(2) 顧客等に対し、相手方との取引を中止・縮小させる行為</w:t>
        <w:br w:type="textWrapping"/>
        <w:t xml:space="preserve">(3) 顧客等の情報を用いて自己の販売活動・営業活動を行う行為</w:t>
      </w:r>
    </w:p>
    <w:p w:rsidR="00000000" w:rsidDel="00000000" w:rsidP="00000000" w:rsidRDefault="00000000" w:rsidRPr="00000000" w14:paraId="00000011">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前項の行為が、直接的・間接的を問わず行われた場合も本条に違反するものとみなす。</w:t>
      </w:r>
    </w:p>
    <w:p w:rsidR="00000000" w:rsidDel="00000000" w:rsidP="00000000" w:rsidRDefault="00000000" w:rsidRPr="00000000" w14:paraId="00000012">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j29xunmp4pv5" w:id="4"/>
      <w:bookmarkEnd w:id="4"/>
      <w:r w:rsidDel="00000000" w:rsidR="00000000" w:rsidRPr="00000000">
        <w:rPr>
          <w:rFonts w:ascii="Arial Unicode MS" w:cs="Arial Unicode MS" w:eastAsia="Arial Unicode MS" w:hAnsi="Arial Unicode MS"/>
          <w:b w:val="1"/>
          <w:bCs w:val="1"/>
          <w:sz w:val="34"/>
          <w:szCs w:val="34"/>
          <w:rtl w:val="0"/>
        </w:rPr>
        <w:t xml:space="preserve">第4条（従業員等の引抜き禁止）</w:t>
      </w:r>
    </w:p>
    <w:p w:rsidR="00000000" w:rsidDel="00000000" w:rsidP="00000000" w:rsidRDefault="00000000" w:rsidRPr="00000000" w14:paraId="00000014">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甲及び乙は、本契約期間中及び終了後●年間、相手方の従業員（役員、契約社員、アルバイト、業務委託者等を含む。）を自己または第三者のために勧誘し、雇用・委託関係へ引き入れてはならない。</w:t>
      </w:r>
    </w:p>
    <w:p w:rsidR="00000000" w:rsidDel="00000000" w:rsidP="00000000" w:rsidRDefault="00000000" w:rsidRPr="00000000" w14:paraId="00000015">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当該従業員が自発的に接触してきた場合であっても、採用・契約締結を行うことはできない。</w:t>
      </w:r>
    </w:p>
    <w:p w:rsidR="00000000" w:rsidDel="00000000" w:rsidP="00000000" w:rsidRDefault="00000000" w:rsidRPr="00000000" w14:paraId="00000016">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mrh5k957d21e" w:id="5"/>
      <w:bookmarkEnd w:id="5"/>
      <w:r w:rsidDel="00000000" w:rsidR="00000000" w:rsidRPr="00000000">
        <w:rPr>
          <w:rFonts w:ascii="Arial Unicode MS" w:cs="Arial Unicode MS" w:eastAsia="Arial Unicode MS" w:hAnsi="Arial Unicode MS"/>
          <w:b w:val="1"/>
          <w:bCs w:val="1"/>
          <w:sz w:val="34"/>
          <w:szCs w:val="34"/>
          <w:rtl w:val="0"/>
        </w:rPr>
        <w:t xml:space="preserve">第5条（顧客情報の取扱い）</w:t>
      </w:r>
    </w:p>
    <w:p w:rsidR="00000000" w:rsidDel="00000000" w:rsidP="00000000" w:rsidRDefault="00000000" w:rsidRPr="00000000" w14:paraId="00000018">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甲及び乙は、相手方の顧客情報・取引情報・営業秘密を第三者に漏えいしてはならない。</w:t>
      </w:r>
    </w:p>
    <w:p w:rsidR="00000000" w:rsidDel="00000000" w:rsidP="00000000" w:rsidRDefault="00000000" w:rsidRPr="00000000" w14:paraId="00000019">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相手方から得た顧客情報を、本契約の目的外に利用してはならない。</w:t>
      </w:r>
    </w:p>
    <w:p w:rsidR="00000000" w:rsidDel="00000000" w:rsidP="00000000" w:rsidRDefault="00000000" w:rsidRPr="00000000" w14:paraId="0000001A">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顧客情報の取扱いについては、秘密保持契約と同等の注意義務を負うものとする。</w:t>
      </w:r>
    </w:p>
    <w:p w:rsidR="00000000" w:rsidDel="00000000" w:rsidP="00000000" w:rsidRDefault="00000000" w:rsidRPr="00000000" w14:paraId="0000001B">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6zxtz3hxz4mp" w:id="6"/>
      <w:bookmarkEnd w:id="6"/>
      <w:r w:rsidDel="00000000" w:rsidR="00000000" w:rsidRPr="00000000">
        <w:rPr>
          <w:rFonts w:ascii="Arial Unicode MS" w:cs="Arial Unicode MS" w:eastAsia="Arial Unicode MS" w:hAnsi="Arial Unicode MS"/>
          <w:b w:val="1"/>
          <w:bCs w:val="1"/>
          <w:sz w:val="34"/>
          <w:szCs w:val="34"/>
          <w:rtl w:val="0"/>
        </w:rPr>
        <w:t xml:space="preserve">第6条（例外）</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以下の各号に該当する場合は、第3条及び第4条の禁止事項に該当しない。</w:t>
      </w:r>
    </w:p>
    <w:p w:rsidR="00000000" w:rsidDel="00000000" w:rsidP="00000000" w:rsidRDefault="00000000" w:rsidRPr="00000000" w14:paraId="0000001E">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顧客等が相手方の関与なく、自発的に接触し依頼した場合</w:t>
      </w:r>
    </w:p>
    <w:p w:rsidR="00000000" w:rsidDel="00000000" w:rsidP="00000000" w:rsidRDefault="00000000" w:rsidRPr="00000000" w14:paraId="0000001F">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法令に基づく強制的な照会・開示が必要な場合</w:t>
      </w:r>
    </w:p>
    <w:p w:rsidR="00000000" w:rsidDel="00000000" w:rsidP="00000000" w:rsidRDefault="00000000" w:rsidRPr="00000000" w14:paraId="00000020">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相手方が書面により事前承諾を与えた場合</w:t>
      </w:r>
    </w:p>
    <w:p w:rsidR="00000000" w:rsidDel="00000000" w:rsidP="00000000" w:rsidRDefault="00000000" w:rsidRPr="00000000" w14:paraId="00000021">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xllld9fk2f9z" w:id="7"/>
      <w:bookmarkEnd w:id="7"/>
      <w:r w:rsidDel="00000000" w:rsidR="00000000" w:rsidRPr="00000000">
        <w:rPr>
          <w:rFonts w:ascii="Arial Unicode MS" w:cs="Arial Unicode MS" w:eastAsia="Arial Unicode MS" w:hAnsi="Arial Unicode MS"/>
          <w:b w:val="1"/>
          <w:bCs w:val="1"/>
          <w:sz w:val="34"/>
          <w:szCs w:val="34"/>
          <w:rtl w:val="0"/>
        </w:rPr>
        <w:t xml:space="preserve">第7条（違反時の措置）</w:t>
      </w:r>
    </w:p>
    <w:p w:rsidR="00000000" w:rsidDel="00000000" w:rsidP="00000000" w:rsidRDefault="00000000" w:rsidRPr="00000000" w14:paraId="00000023">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甲または乙が本契約に違反した場合、相手方は違反行為の差止めを求めることができる。</w:t>
      </w:r>
    </w:p>
    <w:p w:rsidR="00000000" w:rsidDel="00000000" w:rsidP="00000000" w:rsidRDefault="00000000" w:rsidRPr="00000000" w14:paraId="00000024">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違反により相手方が損害を被った場合、違反者は直接損害・逸失利益・弁護士費用等、相当損害について賠償する責任を負う。</w:t>
      </w:r>
    </w:p>
    <w:p w:rsidR="00000000" w:rsidDel="00000000" w:rsidP="00000000" w:rsidRDefault="00000000" w:rsidRPr="00000000" w14:paraId="00000025">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引抜き行為が確認された場合、違反者は一件につき●●円の違約金を支払うものとする。なお、違約金の支払は損害賠償請求を妨げるものではない。</w:t>
      </w:r>
    </w:p>
    <w:p w:rsidR="00000000" w:rsidDel="00000000" w:rsidP="00000000" w:rsidRDefault="00000000" w:rsidRPr="00000000" w14:paraId="00000026">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eopbz42ea52g" w:id="8"/>
      <w:bookmarkEnd w:id="8"/>
      <w:r w:rsidDel="00000000" w:rsidR="00000000" w:rsidRPr="00000000">
        <w:rPr>
          <w:rFonts w:ascii="Arial Unicode MS" w:cs="Arial Unicode MS" w:eastAsia="Arial Unicode MS" w:hAnsi="Arial Unicode MS"/>
          <w:b w:val="1"/>
          <w:bCs w:val="1"/>
          <w:sz w:val="34"/>
          <w:szCs w:val="34"/>
          <w:rtl w:val="0"/>
        </w:rPr>
        <w:t xml:space="preserve">第8条（契約期間）</w:t>
      </w:r>
    </w:p>
    <w:p w:rsidR="00000000" w:rsidDel="00000000" w:rsidP="00000000" w:rsidRDefault="00000000" w:rsidRPr="00000000" w14:paraId="00000028">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本契約の有効期間は、締結日から●年間とする。</w:t>
      </w:r>
    </w:p>
    <w:p w:rsidR="00000000" w:rsidDel="00000000" w:rsidP="00000000" w:rsidRDefault="00000000" w:rsidRPr="00000000" w14:paraId="00000029">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前項にかかわらず、顧客引抜き防止義務は契約終了後●年間、従業員引抜き防止義務は●年間存続する。</w:t>
      </w:r>
    </w:p>
    <w:p w:rsidR="00000000" w:rsidDel="00000000" w:rsidP="00000000" w:rsidRDefault="00000000" w:rsidRPr="00000000" w14:paraId="0000002A">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ihu20jq3wzxq" w:id="9"/>
      <w:bookmarkEnd w:id="9"/>
      <w:r w:rsidDel="00000000" w:rsidR="00000000" w:rsidRPr="00000000">
        <w:rPr>
          <w:rFonts w:ascii="Arial Unicode MS" w:cs="Arial Unicode MS" w:eastAsia="Arial Unicode MS" w:hAnsi="Arial Unicode MS"/>
          <w:b w:val="1"/>
          <w:bCs w:val="1"/>
          <w:sz w:val="34"/>
          <w:szCs w:val="34"/>
          <w:rtl w:val="0"/>
        </w:rPr>
        <w:t xml:space="preserve">第9条（協議・紛争解決）</w:t>
      </w:r>
    </w:p>
    <w:p w:rsidR="00000000" w:rsidDel="00000000" w:rsidP="00000000" w:rsidRDefault="00000000" w:rsidRPr="00000000" w14:paraId="0000002C">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本契約に定めのない事項または疑義が生じた場合、甲乙は誠意をもって協議のうえ解決を図る。</w:t>
      </w:r>
    </w:p>
    <w:p w:rsidR="00000000" w:rsidDel="00000000" w:rsidP="00000000" w:rsidRDefault="00000000" w:rsidRPr="00000000" w14:paraId="0000002D">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協議により解決しない場合、甲の本店所在地を管轄する地方裁判所を第一審の専属的合意管轄裁判所とする。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rFonts w:ascii="Arial Unicode MS" w:cs="Arial Unicode MS" w:eastAsia="Arial Unicode MS" w:hAnsi="Arial Unicode MS"/>
          <w:sz w:val="20"/>
          <w:szCs w:val="20"/>
          <w:rtl w:val="0"/>
        </w:rPr>
        <w:t xml:space="preserve">　●●</w:t>
        <w:br w:type="textWrapping"/>
        <w:t xml:space="preserve">住所：</w:t>
        <w:br w:type="textWrapping"/>
        <w:t xml:space="preserve">代表者名：</w:t>
      </w:r>
    </w:p>
    <w:p w:rsidR="00000000" w:rsidDel="00000000" w:rsidP="00000000" w:rsidRDefault="00000000" w:rsidRPr="00000000" w14:paraId="0000003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rFonts w:ascii="Arial Unicode MS" w:cs="Arial Unicode MS" w:eastAsia="Arial Unicode MS" w:hAnsi="Arial Unicode MS"/>
          <w:sz w:val="20"/>
          <w:szCs w:val="20"/>
          <w:rtl w:val="0"/>
        </w:rPr>
        <w:t xml:space="preserve">　●●</w:t>
        <w:br w:type="textWrapping"/>
        <w:t xml:space="preserve">住所：</w:t>
        <w:br w:type="textWrapping"/>
        <w:t xml:space="preserve">代表者名：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