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納品仕様確認書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実施する制作業務、開発業務、デザイン業務、システム構築業務その他関連業務（以下「対象業務」という。）に関し、納品物の仕様、確認方法および検収条件を明確化するため、本納品仕様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本確認書は、乙が甲に対して納品する成果物の仕様、品質基準、納品方法、検収条件その他必要事項を定め、納品後の認識相違や紛争を防止することを目的とする。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第2条（納品物）</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乙は、甲に対し、次の各号に定める成果物（以下「納品物」という。）を納品する。</w:t>
        <w:br w:type="textWrapping"/>
        <w:t xml:space="preserve">① システム、ソフトウェア、Webサイト、アプリケーションその他のプログラム</w:t>
        <w:br w:type="textWrapping"/>
        <w:t xml:space="preserve">② デザインデータ、画像、動画、音声、文章その他の制作物</w:t>
        <w:br w:type="textWrapping"/>
        <w:t xml:space="preserve">③ マニュアル、仕様書、設計書、説明資料その他関連資料</w:t>
        <w:br w:type="textWrapping"/>
        <w:t xml:space="preserve">④ その他、甲乙間で別途合意した成果物</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納品物の具体的内容、仕様、数量、形式、対応環境、機能、納品期限その他詳細条件は、別紙仕様書、発注書、見積書、メールその他甲乙間で合意した書面等によって定める。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第3条（仕様変更）</w:t>
        <w:br w:type="textWrapping"/>
      </w:r>
      <w:r w:rsidDel="00000000" w:rsidR="00000000" w:rsidRPr="00000000">
        <w:rPr>
          <w:rFonts w:ascii="Arial Unicode MS" w:cs="Arial Unicode MS" w:eastAsia="Arial Unicode MS" w:hAnsi="Arial Unicode MS"/>
          <w:sz w:val="20"/>
          <w:szCs w:val="20"/>
          <w:rtl w:val="0"/>
        </w:rPr>
        <w:t xml:space="preserve">1　甲は、必要に応じて納品物の仕様変更を申し出ることができる。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前項の場合、甲乙は変更内容、追加費用、納期変更の有無その他必要事項について協議のうえ決定する。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乙は、甲の承諾なく仕様を変更してはならない。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第4条（納品方法）</w:t>
        <w:br w:type="textWrapping"/>
      </w:r>
      <w:r w:rsidDel="00000000" w:rsidR="00000000" w:rsidRPr="00000000">
        <w:rPr>
          <w:rFonts w:ascii="Arial Unicode MS" w:cs="Arial Unicode MS" w:eastAsia="Arial Unicode MS" w:hAnsi="Arial Unicode MS"/>
          <w:sz w:val="20"/>
          <w:szCs w:val="20"/>
          <w:rtl w:val="0"/>
        </w:rPr>
        <w:t xml:space="preserve">1　乙は、甲が指定する方法により納品物を納品する。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納品方法には、電子メール送付、クラウドストレージ共有、サーバーアップロード、物理媒体納品その他合理的な方法を含むものとする。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納品に要する通常の費用は乙の負担とし、特別な配送方法その他追加費用が発生する場合は、事前に甲乙協議のうえ決定する。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第5条（検収）</w:t>
        <w:br w:type="textWrapping"/>
        <w:t xml:space="preserve">1　甲は、納品物受領後、●日以内に内容確認および検査を行い、仕様適合性を確認するものとする。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甲は、納品物に不備、欠陥、仕様不適合その他問題がある場合には、乙に対し修正、補修または再納品を求めることができる。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乙は、前項の通知を受けた場合、合理的期間内に無償で修正対応を行うものとする。ただし、不備が甲の指示変更または第三者要因による場合はこの限りでない。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甲が検収期間内に異議を述べない場合、納品物は検収合格したものとみなす。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第6条（品質基準）</w:t>
        <w:br w:type="textWrapping"/>
      </w:r>
      <w:r w:rsidDel="00000000" w:rsidR="00000000" w:rsidRPr="00000000">
        <w:rPr>
          <w:rFonts w:ascii="Arial Unicode MS" w:cs="Arial Unicode MS" w:eastAsia="Arial Unicode MS" w:hAnsi="Arial Unicode MS"/>
          <w:sz w:val="20"/>
          <w:szCs w:val="20"/>
          <w:rtl w:val="0"/>
        </w:rPr>
        <w:t xml:space="preserve">1　乙は、納品物について、一般的商業水準および業界標準に適合する品質を確保するものとする。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乙は、法令、公序良俗、第三者権利その他に違反しない納品物を制作しなければならない。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乙は、コンピュータウイルス、不正プログラム、マルウェアその他有害な要素を含まない状態で納品するものとする。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納品物に関する著作権その他知的財産権の帰属については、甲乙間で別途定める契約条件による。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乙は、納品物が第三者の知的財産権を侵害しないよう十分配慮しなければならない。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第三者との権利紛争が発生した場合、乙は自己の責任と費用負担により解決に努めるものとする。ただし、甲の指示または支給資料に起因する場合はこの限りでない。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甲および乙は、対象業務に関連して知り得た相手方の技術上、営業上その他一切の非公開情報を秘密として管理し、相手方の事前承諾なく第三者へ開示または漏えいしてはならない。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前項の義務は、本確認書終了後も存続する。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第9条（再委託）</w:t>
        <w:br w:type="textWrapping"/>
      </w:r>
      <w:r w:rsidDel="00000000" w:rsidR="00000000" w:rsidRPr="00000000">
        <w:rPr>
          <w:rFonts w:ascii="Arial Unicode MS" w:cs="Arial Unicode MS" w:eastAsia="Arial Unicode MS" w:hAnsi="Arial Unicode MS"/>
          <w:sz w:val="20"/>
          <w:szCs w:val="20"/>
          <w:rtl w:val="0"/>
        </w:rPr>
        <w:t xml:space="preserve">1　乙は、甲の事前承諾なく対象業務を第三者へ再委託してはならない。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乙が甲の承諾を得て再委託する場合、乙は再委託先に本確認書と同等の義務を負わせるものとし、再委託先の行為について一切の責任を負う。</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甲または乙は、相手方が本確認書に違反し、相当期間を定めて催告したにもかかわらず改善されない場合、本確認書を解除することができる。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甲または乙に次の各号のいずれかの事由が生じた場合、相手方は何らの催告を要せず直ちに本確認書を解除できる。</w:t>
        <w:br w:type="textWrapping"/>
        <w:t xml:space="preserve">① 支払停止または支払不能</w:t>
        <w:br w:type="textWrapping"/>
        <w:t xml:space="preserve">② 差押え、仮差押え、競売、民事再生、破産その他これらに類する手続開始申立て</w:t>
        <w:br w:type="textWrapping"/>
        <w:t xml:space="preserve">③ 重大な信用不安</w:t>
        <w:br w:type="textWrapping"/>
        <w:t xml:space="preserve">④ 法令違反その他本確認書継続が困難となる重大事由</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甲または乙は、本確認書違反により相手方へ損害を与えた場合、直接かつ通常の損害の範囲で賠償責任を負うものとする。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第12条（不可抗力）</w:t>
        <w:br w:type="textWrapping"/>
      </w:r>
      <w:r w:rsidDel="00000000" w:rsidR="00000000" w:rsidRPr="00000000">
        <w:rPr>
          <w:rFonts w:ascii="Arial Unicode MS" w:cs="Arial Unicode MS" w:eastAsia="Arial Unicode MS" w:hAnsi="Arial Unicode MS"/>
          <w:sz w:val="20"/>
          <w:szCs w:val="20"/>
          <w:rtl w:val="0"/>
        </w:rPr>
        <w:t xml:space="preserve">天災地変、感染症、戦争、停電、通信障害、行政措置その他当事者の合理的支配を超える事由により義務履行が困難となった場合、当該当事者は責任を負わない。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本確認書に定めのない事項または解釈上の疑義が生じた場合、甲乙は誠意をもって協議し解決する。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本確認書締結の証として、本書2通を作成し、甲乙各自記名押印のうえ、各1通を保有する。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