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hb920435a0i" w:id="0"/>
      <w:bookmarkEnd w:id="0"/>
      <w:r w:rsidDel="00000000" w:rsidR="00000000" w:rsidRPr="00000000">
        <w:rPr>
          <w:rFonts w:ascii="Arial Unicode MS" w:cs="Arial Unicode MS" w:eastAsia="Arial Unicode MS" w:hAnsi="Arial Unicode MS"/>
          <w:b w:val="1"/>
          <w:bCs w:val="1"/>
          <w:sz w:val="44"/>
          <w:szCs w:val="44"/>
          <w:rtl w:val="0"/>
        </w:rPr>
        <w:t xml:space="preserve">不良品対応合意書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納入した製品又は商品に不良が発生した場合の対応について、以下のとおり不良品対応合意書（以下「本合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6usz6n5qtawp"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乙が甲に納入した製品、部材、原材料、商品その他一切の納入物（以下「対象製品」という。）について、不良、欠陥、品質不適合その他契約内容に適合しない事象が発生した場合における対応方法、責任範囲及び再発防止措置等を定め、取引の円滑化及び損害拡大の防止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ee7hzhy1e69i" w:id="2"/>
      <w:bookmarkEnd w:id="2"/>
      <w:r w:rsidDel="00000000" w:rsidR="00000000" w:rsidRPr="00000000">
        <w:rPr>
          <w:rFonts w:ascii="Arial Unicode MS" w:cs="Arial Unicode MS" w:eastAsia="Arial Unicode MS" w:hAnsi="Arial Unicode MS"/>
          <w:b w:val="1"/>
          <w:bCs w:val="1"/>
          <w:rtl w:val="0"/>
        </w:rPr>
        <w:t xml:space="preserve">第2条（不良品の定義）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本合意書において「不良品」とは、以下の各号のいずれかに該当する対象製品をいう。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・仕様書、図面、サンプル、発注条件その他甲乙間で合意した内容に適合しないもの</w:t>
        <w:br w:type="textWrapping"/>
        <w:t xml:space="preserve">・破損、変形、汚損、異物混入、数量不足その他通常期待される品質を欠くもの</w:t>
        <w:br w:type="textWrapping"/>
        <w:t xml:space="preserve">・法令、業界基準又は安全基準に適合しないもの</w:t>
        <w:br w:type="textWrapping"/>
        <w:t xml:space="preserve">・通常の使用方法において性能又は機能を満たさないもの</w:t>
        <w:br w:type="textWrapping"/>
        <w:t xml:space="preserve">・その他、甲乙協議のうえ不良と認めたもの</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aoxj682bc9os" w:id="3"/>
      <w:bookmarkEnd w:id="3"/>
      <w:r w:rsidDel="00000000" w:rsidR="00000000" w:rsidRPr="00000000">
        <w:rPr>
          <w:rFonts w:ascii="Arial Unicode MS" w:cs="Arial Unicode MS" w:eastAsia="Arial Unicode MS" w:hAnsi="Arial Unicode MS"/>
          <w:b w:val="1"/>
          <w:bCs w:val="1"/>
          <w:rtl w:val="0"/>
        </w:rPr>
        <w:t xml:space="preserve">第3条（不良発見時の通知）</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1．甲は、不良品を発見した場合、合理的期間内に乙へ通知するものとする。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2．前項の通知には、可能な範囲で以下の事項を含めるものとする。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・対象製品名</w:t>
        <w:br w:type="textWrapping"/>
        <w:t xml:space="preserve">・ロット番号又は製造番号</w:t>
        <w:br w:type="textWrapping"/>
        <w:t xml:space="preserve">・不良内容</w:t>
        <w:br w:type="textWrapping"/>
        <w:t xml:space="preserve">・発見日時</w:t>
        <w:br w:type="textWrapping"/>
        <w:t xml:space="preserve">・発見数量</w:t>
        <w:br w:type="textWrapping"/>
        <w:t xml:space="preserve">・写真その他参考資料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3．乙は、甲から通知を受けた後、速やかに事実確認及び原因調査を行うものとする。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34eetdds7rug" w:id="4"/>
      <w:bookmarkEnd w:id="4"/>
      <w:r w:rsidDel="00000000" w:rsidR="00000000" w:rsidRPr="00000000">
        <w:rPr>
          <w:rFonts w:ascii="Arial Unicode MS" w:cs="Arial Unicode MS" w:eastAsia="Arial Unicode MS" w:hAnsi="Arial Unicode MS"/>
          <w:b w:val="1"/>
          <w:bCs w:val="1"/>
          <w:rtl w:val="0"/>
        </w:rPr>
        <w:t xml:space="preserve">第4条（不良品の保管及び返送）</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1．甲は、乙による確認が完了するまで、不良品を合理的な範囲で保管するものとする。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2．乙が返送を希望する場合、甲乙協議のうえ返送方法を決定する。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3．返送費用は、不良原因の責任当事者が負担するものとする。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5qvyjx8rmnkv" w:id="5"/>
      <w:bookmarkEnd w:id="5"/>
      <w:r w:rsidDel="00000000" w:rsidR="00000000" w:rsidRPr="00000000">
        <w:rPr>
          <w:rFonts w:ascii="Arial Unicode MS" w:cs="Arial Unicode MS" w:eastAsia="Arial Unicode MS" w:hAnsi="Arial Unicode MS"/>
          <w:b w:val="1"/>
          <w:bCs w:val="1"/>
          <w:rtl w:val="0"/>
        </w:rPr>
        <w:t xml:space="preserve">第5条（代替品の納入等）</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1．乙は、不良品が乙の責に帰すべき事由による場合、甲の請求に応じ、以下の対応を行うものとする。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・代替品の納入</w:t>
        <w:br w:type="textWrapping"/>
        <w:t xml:space="preserve">・修理又は補修</w:t>
        <w:br w:type="textWrapping"/>
        <w:t xml:space="preserve">・交換対応</w:t>
        <w:br w:type="textWrapping"/>
        <w:t xml:space="preserve">・返金対応</w:t>
        <w:br w:type="textWrapping"/>
        <w:t xml:space="preserve">・不足数量の補充</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2．前項に要する費用は、乙が負担するものとする。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jgi9zvie5k76" w:id="6"/>
      <w:bookmarkEnd w:id="6"/>
      <w:r w:rsidDel="00000000" w:rsidR="00000000" w:rsidRPr="00000000">
        <w:rPr>
          <w:rFonts w:ascii="Arial Unicode MS" w:cs="Arial Unicode MS" w:eastAsia="Arial Unicode MS" w:hAnsi="Arial Unicode MS"/>
          <w:b w:val="1"/>
          <w:bCs w:val="1"/>
          <w:rtl w:val="0"/>
        </w:rPr>
        <w:t xml:space="preserve">第6条（原因調査及び報告）</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1．乙は、不良発生原因について速やかに調査を実施し、その結果を甲へ報告するものとする。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2．前項の報告には、以下の事項を含めるものとする。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・不良発生原因</w:t>
        <w:br w:type="textWrapping"/>
        <w:t xml:space="preserve">・影響範囲</w:t>
        <w:br w:type="textWrapping"/>
        <w:t xml:space="preserve">・発生ロット</w:t>
        <w:br w:type="textWrapping"/>
        <w:t xml:space="preserve">・再発防止策</w:t>
        <w:br w:type="textWrapping"/>
        <w:t xml:space="preserve">・改善完了予定日</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3．甲は、必要に応じて乙へ追加説明又は資料提出を求めることができる。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r73mfu7rt9jq" w:id="7"/>
      <w:bookmarkEnd w:id="7"/>
      <w:r w:rsidDel="00000000" w:rsidR="00000000" w:rsidRPr="00000000">
        <w:rPr>
          <w:rFonts w:ascii="Arial Unicode MS" w:cs="Arial Unicode MS" w:eastAsia="Arial Unicode MS" w:hAnsi="Arial Unicode MS"/>
          <w:b w:val="1"/>
          <w:bCs w:val="1"/>
          <w:rtl w:val="0"/>
        </w:rPr>
        <w:t xml:space="preserve">第7条（再発防止措置）</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1．乙は、不良の再発を防止するため、必要な改善措置を講じるものとする。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2．甲は、必要に応じて改善内容の説明又は実施状況の報告を求めることができる。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9k6o1rogw0tq" w:id="8"/>
      <w:bookmarkEnd w:id="8"/>
      <w:r w:rsidDel="00000000" w:rsidR="00000000" w:rsidRPr="00000000">
        <w:rPr>
          <w:rFonts w:ascii="Arial Unicode MS" w:cs="Arial Unicode MS" w:eastAsia="Arial Unicode MS" w:hAnsi="Arial Unicode MS"/>
          <w:b w:val="1"/>
          <w:bCs w:val="1"/>
          <w:rtl w:val="0"/>
        </w:rPr>
        <w:t xml:space="preserve">第8条（損害賠償）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1．乙の責に帰すべき不良により甲に損害が生じた場合、乙はその通常かつ直接の損害を賠償するものとする。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2．前項の損害には、以下を含むものとする。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・回収費用</w:t>
        <w:br w:type="textWrapping"/>
        <w:t xml:space="preserve">・代替対応費用</w:t>
        <w:br w:type="textWrapping"/>
        <w:t xml:space="preserve">・再製造費用</w:t>
        <w:br w:type="textWrapping"/>
        <w:t xml:space="preserve">・返品対応費用</w:t>
        <w:br w:type="textWrapping"/>
        <w:t xml:space="preserve">・顧客対応費用</w:t>
        <w:br w:type="textWrapping"/>
        <w:t xml:space="preserve">・物流費用</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3．逸失利益、間接損害及び特別損害については、乙に故意又は重大な過失がある場合を除き、賠償対象に含まれないものとする。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77gci0dfzd54" w:id="9"/>
      <w:bookmarkEnd w:id="9"/>
      <w:r w:rsidDel="00000000" w:rsidR="00000000" w:rsidRPr="00000000">
        <w:rPr>
          <w:rFonts w:ascii="Arial Unicode MS" w:cs="Arial Unicode MS" w:eastAsia="Arial Unicode MS" w:hAnsi="Arial Unicode MS"/>
          <w:b w:val="1"/>
          <w:bCs w:val="1"/>
          <w:rtl w:val="0"/>
        </w:rPr>
        <w:t xml:space="preserve">第9条（第三者対応）</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1．不良品に関連して第三者から苦情、損害賠償請求その他の申し立てがあった場合、甲乙は相互に協力して対応するものとする。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2．乙の責に帰すべき不良により第三者へ損害が生じた場合、乙はその責任を負うものとする。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b1wgmh2tmiz5"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甲及び乙は、本合意書に関連して知り得た相手方の技術上、営業上その他一切の秘密情報を、相手方の事前承諾なく第三者へ開示又は漏えいしてはならない。</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1x72t3h626io"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1．本合意書の有効期間は、締結日から1年間とする。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2．期間満了日の1か月前までに甲乙いずれからも書面による終了通知がない場合、本合意書は同一条件でさらに1年間更新されるものとし、以後も同様とする。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rb8ihy4la7bh"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本合意書に定めのない事項又は本合意書の解釈について疑義が生じた場合、甲乙は誠意をもって協議し解決するものとする。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dmptaiofscjb" w:id="13"/>
      <w:bookmarkEnd w:id="13"/>
      <w:r w:rsidDel="00000000" w:rsidR="00000000" w:rsidRPr="00000000">
        <w:rPr>
          <w:rFonts w:ascii="Arial Unicode MS" w:cs="Arial Unicode MS" w:eastAsia="Arial Unicode MS" w:hAnsi="Arial Unicode MS"/>
          <w:b w:val="1"/>
          <w:bCs w:val="1"/>
          <w:rtl w:val="0"/>
        </w:rPr>
        <w:t xml:space="preserve">第13条（合意管轄）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本合意書に関して紛争が生じた場合、○○地方裁判所を第一審の専属的合意管轄裁判所とする。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z5sd3xvzhvt2"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1．甲及び乙は、自ら又はその役員若しくは実質的支配者が反社会的勢力に該当しないことを表明し保証する。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2．甲又は乙が前項に違反した場合、相手方は何らの催告なく本合意書を解除することができる。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以上、本合意書締結の証として、本書2通を作成し、甲乙記名押印のうえ、各1通を保有する。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乙</w:t>
        <w:br w:type="textWrapping"/>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