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食事指導利用同意書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以下「事業者」という。）と、食事指導サービスを利用する者（以下「利用者」という。）は、事業者が提供する食事指導サービス（以下「本サービス」という。）の利用に関し、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本同意書は、事業者が利用者に対して提供する食事管理、栄養指導、食生活改善支援、体型管理支援その他これらに付随するサービスの利用条件を定め、双方の権利義務関係を明確にすることを目的とする。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1．本サービスには、以下の内容が含まれる。</w:t>
        <w:br w:type="textWrapping"/>
        <w:t xml:space="preserve">① 食事内容に関する助言及び提案</w:t>
        <w:br w:type="textWrapping"/>
        <w:t xml:space="preserve">② 栄養バランスに関する一般的な指導</w:t>
        <w:br w:type="textWrapping"/>
        <w:t xml:space="preserve">③ 体重管理又は体型改善に関するサポート</w:t>
        <w:br w:type="textWrapping"/>
        <w:t xml:space="preserve">④ LINE、メール、アプリその他の通信手段による食事報告対応</w:t>
        <w:br w:type="textWrapping"/>
        <w:t xml:space="preserve">⑤ その他事業者が別途定める関連サービス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2．本サービスの具体的な内容、提供頻度、提供方法及び期間は、事業者が別途提示する内容によるものとする。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第3条（医療行為ではないことの確認）</w:t>
        <w:br w:type="textWrapping"/>
      </w:r>
      <w:r w:rsidDel="00000000" w:rsidR="00000000" w:rsidRPr="00000000">
        <w:rPr>
          <w:rFonts w:ascii="Arial Unicode MS" w:cs="Arial Unicode MS" w:eastAsia="Arial Unicode MS" w:hAnsi="Arial Unicode MS"/>
          <w:sz w:val="20"/>
          <w:szCs w:val="20"/>
          <w:rtl w:val="0"/>
        </w:rPr>
        <w:t xml:space="preserve">1．本サービスは、健康維持又は食生活改善を目的とした一般的な指導であり、医療行為、診断、治療又は医薬品の処方を行うものではない。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2．利用者は、疾病、既往歴、服薬、アレルギーその他健康上の問題がある場合には、自己の責任において医師その他専門家に相談した上で本サービスを利用するものとする。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3．事業者は、本サービスにより特定の効果、減量成果、健康改善又は身体変化が必ず得られることを保証しない。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第4条（利用者による申告義務）</w:t>
        <w:br w:type="textWrapping"/>
      </w:r>
      <w:r w:rsidDel="00000000" w:rsidR="00000000" w:rsidRPr="00000000">
        <w:rPr>
          <w:rFonts w:ascii="Arial Unicode MS" w:cs="Arial Unicode MS" w:eastAsia="Arial Unicode MS" w:hAnsi="Arial Unicode MS"/>
          <w:sz w:val="20"/>
          <w:szCs w:val="20"/>
          <w:rtl w:val="0"/>
        </w:rPr>
        <w:t xml:space="preserve">1．利用者は、事業者に対し、健康状態、既往歴、アレルギー、服薬状況その他本サービス提供に影響を及ぼす事項について、正確かつ最新の情報を申告しなければならない。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2．利用者は、前項の内容に変更が生じた場合には、速やかに事業者へ通知するものとする。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3．利用者が虚偽の申告又は重要事項の未申告を行ったことにより生じた損害について、事業者は責任を負わない。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利用者は、本サービスの利用にあたり、以下の行為を行ってはならない。</w:t>
        <w:br w:type="textWrapping"/>
        <w:t xml:space="preserve">① 他の利用者又は第三者への迷惑行為</w:t>
        <w:br w:type="textWrapping"/>
        <w:t xml:space="preserve">② 事業者又は第三者の権利利益を侵害する行為</w:t>
        <w:br w:type="textWrapping"/>
        <w:t xml:space="preserve">③ 本サービス内容の無断転載、無断共有又は商用利用</w:t>
        <w:br w:type="textWrapping"/>
        <w:t xml:space="preserve">④ 事業者スタッフへの誹謗中傷、威迫又は不適切な言動</w:t>
        <w:br w:type="textWrapping"/>
        <w:t xml:space="preserve">⑤ 本サービス運営を妨害する行為</w:t>
        <w:br w:type="textWrapping"/>
        <w:t xml:space="preserve">⑥ 法令又は公序良俗に反する行為</w:t>
        <w:br w:type="textWrapping"/>
        <w:t xml:space="preserve">⑦ その他、事業者が不適切と判断する行為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第6条（食事指導の実施について）</w:t>
        <w:br w:type="textWrapping"/>
      </w:r>
      <w:r w:rsidDel="00000000" w:rsidR="00000000" w:rsidRPr="00000000">
        <w:rPr>
          <w:rFonts w:ascii="Arial Unicode MS" w:cs="Arial Unicode MS" w:eastAsia="Arial Unicode MS" w:hAnsi="Arial Unicode MS"/>
          <w:sz w:val="20"/>
          <w:szCs w:val="20"/>
          <w:rtl w:val="0"/>
        </w:rPr>
        <w:t xml:space="preserve">1．利用者は、食事指導内容を自己の判断及び責任において実施するものとする。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2．利用者は、体調不良、異常、痛み、めまい、吐き気その他健康上の異変が生じた場合には、直ちに本サービスの利用を中止し、必要に応じて医療機関を受診するものとする。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3．事業者は、利用者による指導内容の実施方法、生活習慣、自己管理状況その他個別事情について関与又は保証するものではない。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第7条（料金及び支払）</w:t>
        <w:br w:type="textWrapping"/>
      </w:r>
      <w:r w:rsidDel="00000000" w:rsidR="00000000" w:rsidRPr="00000000">
        <w:rPr>
          <w:rFonts w:ascii="Arial Unicode MS" w:cs="Arial Unicode MS" w:eastAsia="Arial Unicode MS" w:hAnsi="Arial Unicode MS"/>
          <w:sz w:val="20"/>
          <w:szCs w:val="20"/>
          <w:rtl w:val="0"/>
        </w:rPr>
        <w:t xml:space="preserve">1．利用者は、事業者が別途定める利用料金を、指定する方法により支払うものとする。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2．一度支払われた料金は、法令上返金が必要となる場合を除き、原則として返金されないものとする。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3．利用者が支払を遅滞した場合、事業者は本サービスの提供を停止できる。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1．事業者は、本サービス提供に関連して取得した利用者の個人情報を、適切に管理するものとする。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2．事業者は、取得した個人情報を以下の目的で利用できる。</w:t>
        <w:br w:type="textWrapping"/>
        <w:t xml:space="preserve">① 本サービス提供及び本人確認</w:t>
        <w:br w:type="textWrapping"/>
        <w:t xml:space="preserve">② 利用者対応及びサポート</w:t>
        <w:br w:type="textWrapping"/>
        <w:t xml:space="preserve">③ サービス品質向上及び分析</w:t>
        <w:br w:type="textWrapping"/>
        <w:t xml:space="preserve">④ 新サービス又は関連サービスの案内</w:t>
        <w:br w:type="textWrapping"/>
        <w:t xml:space="preserve">⑤ 法令上必要な対応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3．事業者は、法令に基づく場合を除き、利用者の同意なく第三者へ個人情報を提供しない。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利用者及び事業者は、本サービス利用に関連して知り得た相手方の秘密情報を、第三者へ漏えいしてはならない。ただし、法令に基づく場合を除く。</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本サービスに関する教材、資料、文章、画像、動画、ノウハウその他一切のコンテンツに関する知的財産権は、事業者又は正当な権利者に帰属する。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1．事業者は、本サービス利用により生じた体調変化、健康障害、損害その他一切の結果について、事業者に故意又は重過失がある場合を除き責任を負わない。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2．事業者は、通信環境、システム障害、災害その他不可抗力により本サービス提供が困難となった場合、責任を負わない。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3．利用者同士又は第三者との間で生じた紛争について、事業者は責任を負わない。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1．利用者が本同意書に違反した場合、事業者は事前通知なく本サービス利用を停止又は解除できる。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2．利用者が反社会的勢力に関与していることが判明した場合、事業者は直ちに契約を解除できる。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1．利用者及び事業者は、自己又は関係者が暴力団、暴力団員、暴力団関係企業その他反社会的勢力に該当しないことを表明し保証する。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本同意書に定めのない事項又は解釈に疑義が生じた場合、利用者及び事業者は誠意をもって協議し解決する。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本同意書は日本法を準拠法とし、本同意書に関して紛争が生じた場合には、事業者所在地を管轄する地方裁判所又は簡易裁判所を第一審の専属的合意管轄裁判所とする。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制定日：______年______月______日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利用者氏名：______________________</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