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ロッカー利用規約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当社」という。）が運営する施設内に設置されたロッカー（以下「本ロッカー」という。）の利用条件を定め、利用者との間における権利義務関係を明確化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本規約は、当社施設において本ロッカーを利用するすべての利用者に適用されます。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第3条（利用資格）</w:t>
        <w:br w:type="textWrapping"/>
      </w:r>
      <w:r w:rsidDel="00000000" w:rsidR="00000000" w:rsidRPr="00000000">
        <w:rPr>
          <w:rFonts w:ascii="Arial Unicode MS" w:cs="Arial Unicode MS" w:eastAsia="Arial Unicode MS" w:hAnsi="Arial Unicode MS"/>
          <w:sz w:val="20"/>
          <w:szCs w:val="20"/>
          <w:rtl w:val="0"/>
        </w:rPr>
        <w:t xml:space="preserve">本ロッカーは、当社施設の利用者に限り利用できるものとします。</w:t>
        <w:br w:type="textWrapping"/>
        <w:t xml:space="preserve">2　当社は、次の各号のいずれかに該当する者による利用を拒否できるものとします。</w:t>
        <w:br w:type="textWrapping"/>
        <w:t xml:space="preserve">①　本規約に違反した者</w:t>
        <w:br w:type="textWrapping"/>
        <w:t xml:space="preserve">②　反社会的勢力またはこれに準ずる者</w:t>
        <w:br w:type="textWrapping"/>
        <w:t xml:space="preserve">③　施設運営に支障を及ぼすおそれがある者</w:t>
        <w:br w:type="textWrapping"/>
        <w:t xml:space="preserve">④　その他当社が不適切と判断した者</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第4条（利用目的）</w:t>
        <w:br w:type="textWrapping"/>
      </w:r>
      <w:r w:rsidDel="00000000" w:rsidR="00000000" w:rsidRPr="00000000">
        <w:rPr>
          <w:rFonts w:ascii="Arial Unicode MS" w:cs="Arial Unicode MS" w:eastAsia="Arial Unicode MS" w:hAnsi="Arial Unicode MS"/>
          <w:sz w:val="20"/>
          <w:szCs w:val="20"/>
          <w:rtl w:val="0"/>
        </w:rPr>
        <w:t xml:space="preserve">利用者は、本ロッカーを自己の私物保管目的に限り利用するものとし、営利目的、危険物保管目的その他通常利用の範囲を超える目的で使用してはなりません。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利用者は、本ロッカーの利用にあたり、次の各号に定める行為を行ってはなりません。</w:t>
        <w:br w:type="textWrapping"/>
        <w:t xml:space="preserve">①　現金、有価証券、貴金属その他高価品を保管する行為</w:t>
        <w:br w:type="textWrapping"/>
        <w:t xml:space="preserve">②　危険物、可燃物、腐敗物、生物その他管理上問題となる物品を保管する行為</w:t>
        <w:br w:type="textWrapping"/>
        <w:t xml:space="preserve">③　法令に違反する物品を保管する行為</w:t>
        <w:br w:type="textWrapping"/>
        <w:t xml:space="preserve">④　本ロッカーを第三者へ転貸または使用させる行為</w:t>
        <w:br w:type="textWrapping"/>
        <w:t xml:space="preserve">⑤　本ロッカーを損傷または汚損する行為</w:t>
        <w:br w:type="textWrapping"/>
        <w:t xml:space="preserve">⑥　異臭、液漏れその他周囲に悪影響を及ぼす行為</w:t>
        <w:br w:type="textWrapping"/>
        <w:t xml:space="preserve">⑦　その他当社が不適切と判断する行為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第6条（鍵・暗証番号の管理）</w:t>
      </w:r>
      <w:r w:rsidDel="00000000" w:rsidR="00000000" w:rsidRPr="00000000">
        <w:rPr>
          <w:rFonts w:ascii="Arial Unicode MS" w:cs="Arial Unicode MS" w:eastAsia="Arial Unicode MS" w:hAnsi="Arial Unicode MS"/>
          <w:sz w:val="20"/>
          <w:szCs w:val="20"/>
          <w:rtl w:val="0"/>
        </w:rPr>
        <w:br w:type="textWrapping"/>
        <w:t xml:space="preserve">利用者は、本ロッカーの鍵または暗証番号を自己の責任において適切に管理するものとします。</w:t>
        <w:br w:type="textWrapping"/>
        <w:t xml:space="preserve">2　鍵の紛失、盗難または暗証番号漏えいによって利用者または第三者に損害が生じた場合であっても、当社は一切の責任を負いません。</w:t>
        <w:br w:type="textWrapping"/>
        <w:t xml:space="preserve">3　利用者が鍵を紛失した場合、利用者は当社が定める交換費用その他実費を負担するものとします。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第7条（利用時間）</w:t>
        <w:br w:type="textWrapping"/>
      </w:r>
      <w:r w:rsidDel="00000000" w:rsidR="00000000" w:rsidRPr="00000000">
        <w:rPr>
          <w:rFonts w:ascii="Arial Unicode MS" w:cs="Arial Unicode MS" w:eastAsia="Arial Unicode MS" w:hAnsi="Arial Unicode MS"/>
          <w:sz w:val="20"/>
          <w:szCs w:val="20"/>
          <w:rtl w:val="0"/>
        </w:rPr>
        <w:t xml:space="preserve">本ロッカーは、当社が別途定める営業時間内に限り利用できるものとします。</w:t>
        <w:br w:type="textWrapping"/>
        <w:t xml:space="preserve">2　営業時間終了後も荷物が保管されている場合、当社は利用者の承諾なく本ロッカーを開錠し、荷物を移動または保管できるものとします。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第8条（荷物の管理責任）</w:t>
        <w:br w:type="textWrapping"/>
      </w:r>
      <w:r w:rsidDel="00000000" w:rsidR="00000000" w:rsidRPr="00000000">
        <w:rPr>
          <w:rFonts w:ascii="Arial Unicode MS" w:cs="Arial Unicode MS" w:eastAsia="Arial Unicode MS" w:hAnsi="Arial Unicode MS"/>
          <w:sz w:val="20"/>
          <w:szCs w:val="20"/>
          <w:rtl w:val="0"/>
        </w:rPr>
        <w:t xml:space="preserve">本ロッカー内に保管された荷物の管理責任は利用者自身が負うものとします。</w:t>
        <w:br w:type="textWrapping"/>
        <w:t xml:space="preserve">2　当社は、本ロッカー内の盗難、紛失、破損、汚損その他一切の損害について、当社に故意または重大な過失がある場合を除き責任を負いません。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第9条（ロッカーの点検等）</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当社は、次の各号のいずれかに該当する場合、利用者の承諾なく本ロッカーを開錠し、点検、確認、荷物移動または廃棄等の措置を行うことができるものとします。</w:t>
        <w:br w:type="textWrapping"/>
        <w:t xml:space="preserve">①　異臭、液漏れその他異常が認められる場合</w:t>
        <w:br w:type="textWrapping"/>
        <w:t xml:space="preserve">②　安全管理上必要がある場合</w:t>
        <w:br w:type="textWrapping"/>
        <w:t xml:space="preserve">③　法令または行政機関の要請に基づく場合</w:t>
        <w:br w:type="textWrapping"/>
        <w:t xml:space="preserve">④　長期間放置されている場合</w:t>
        <w:br w:type="textWrapping"/>
        <w:t xml:space="preserve">⑤　その他施設管理上必要と当社が判断した場合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第10条（放置物の処分）</w:t>
        <w:br w:type="textWrapping"/>
      </w:r>
      <w:r w:rsidDel="00000000" w:rsidR="00000000" w:rsidRPr="00000000">
        <w:rPr>
          <w:rFonts w:ascii="Arial Unicode MS" w:cs="Arial Unicode MS" w:eastAsia="Arial Unicode MS" w:hAnsi="Arial Unicode MS"/>
          <w:sz w:val="20"/>
          <w:szCs w:val="20"/>
          <w:rtl w:val="0"/>
        </w:rPr>
        <w:t xml:space="preserve">利用者が利用終了後も荷物を放置した場合、当社は一定期間保管した後、利用者に通知することなく処分できるものとします。</w:t>
        <w:br w:type="textWrapping"/>
        <w:t xml:space="preserve">2　前項の保管および処分に要した費用は利用者の負担とします。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当社は、利用者が本規約に違反した場合、または施設運営上必要と判断した場合、事前通知なく本ロッカーの利用を停止できるものとします。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利用者は、本規約に違反し、または故意もしくは過失により当社または第三者へ損害を与えた場合、その一切の損害を賠償するものとします。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天災地変、停電、火災、盗難、通信障害、設備不良その他当社の責めに帰することができない事由により利用者に損害が生じた場合、当社は責任を負わないものとします。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br w:type="textWrapping"/>
        <w:t xml:space="preserve">2　変更後の規約は、施設内掲示、当社ウェブサイト掲載その他当社が適切と判断する方法により周知した時点から効力を生じるものとします。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本規約に定めのない事項または本規約の解釈について疑義が生じた場合、当社および利用者は誠意をもって協議し解決するものとします。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本規約は日本法に準拠するものとします。</w:t>
        <w:br w:type="textWrapping"/>
        <w:t xml:space="preserve">2　本規約または本ロッカー利用に関して紛争が生じた場合、当社本店所在地を管轄する地方裁判所を第一審の専属的合意管轄裁判所とします。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