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jjq2h3ozxd2" w:id="0"/>
      <w:bookmarkEnd w:id="0"/>
      <w:r w:rsidDel="00000000" w:rsidR="00000000" w:rsidRPr="00000000">
        <w:rPr>
          <w:rFonts w:ascii="Arial Unicode MS" w:cs="Arial Unicode MS" w:eastAsia="Arial Unicode MS" w:hAnsi="Arial Unicode MS"/>
          <w:b w:val="1"/>
          <w:bCs w:val="1"/>
          <w:sz w:val="44"/>
          <w:szCs w:val="44"/>
          <w:rtl w:val="0"/>
        </w:rPr>
        <w:t xml:space="preserve">フォント利用確認書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以下「乙」という。）は、乙が甲に対して提供し、又は甲のために制作する成果物において使用されるフォントの利用条件等について、次のとおり確認書（以下「本確認書」という。）を取り交わ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乙が甲に納品するデザイン、ロゴ、Webサイト、広告物、印刷物、資料、動画、画像その他一切の成果物（以下「本成果物」という。）に使用されるフォントについて、利用許諾の有無、利用範囲、権利関係及び責任分担を明確にし、フォントの無断利用、ライセンス違反その他の紛争を防止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本確認書において「フォント」とは、文字の形状、書体、デザイン、フォントファイル及びこれらに関連する利用許諾を含むものをいう。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第3条（フォントの使用状況）</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乙は、本成果物に使用したフォントについて、甲に対し次の事項を誠実に申告するものとする。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（1）フォント名称</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（2）フォント提供元</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（3）利用許諾の種類</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（4）商用利用の可否</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（5）成果物への利用範囲</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（6）その他ライセンス上重要な制限事項</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第4条（ライセンスの適法性）</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乙は、本成果物に使用したフォントについて、正当な権限に基づき利用していることを保証する。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乙は、フォント提供元の利用規約及びライセンス条件を遵守するものとする。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乙は、無断複製されたフォント、海賊版フォントその他権利侵害のおそれがあるフォントを使用してはならない。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第5条（ライセンスの帰属）</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本成果物に使用されたフォントの著作権その他一切の権利は、当該フォントの権利者に帰属する。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本確認書又は本成果物の納品により、フォント自体の著作権、利用権その他の権利が甲へ移転するものではない。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第6条（フォントデータの提供）</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乙は、フォントライセンスで許容される場合を除き、フォントファイルそのものを甲へ提供しないものとする。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甲がフォントファイルの利用を希望する場合は、自ら適法なライセンスを取得するものとする。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乙は、甲から求められた場合、フォントの購入先又は取得方法に関する合理的な情報を提供するものとする。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第7条（甲の確認事項）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甲は、成果物に使用されるフォントについて、利用形態によっては別途ライセンス契約の締結又は利用料金の支払いが必要となる場合があることを理解し、承諾する。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甲は、本成果物の利用範囲を超えてフォントを使用する場合、自らの責任と費用で必要な権利処理を行うものとする。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第8条（表明保証）</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乙は、本成果物に使用したフォントが第三者の権利を侵害しないよう合理的な注意を払っていることを表明し、保証する。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乙は、フォントライセンスに関する資料又は利用条件を保有している場合、甲から合理的な請求があったときは提示するものとする。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第9条（権利侵害への対応）</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本成果物に使用されたフォントに関して第三者から権利侵害その他の異議申立てがあった場合、甲及び乙は誠実に協議し、その解決に努めるものとする。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乙の故意又は重大な過失によりライセンス違反が発生した場合、乙はその責任を負うものとする。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甲が本確認書又はライセンス条件に反する利用を行ったことに起因して紛争が発生した場合、甲は自己の責任と費用においてこれを解決するものとする。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第10条（秘密保持）</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甲及び乙は、本確認書に関連して知り得た相手方の営業上、技術上その他の非公開情報を第三者へ漏えいしてはならない。</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本確認書に定めのない事項又は本確認書の解釈に疑義が生じた場合は、甲乙誠意をもって協議の上、解決するものとする。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第12条（合意管轄）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本確認書に関して紛争が生じた場合は、甲の本店所在地を管轄する地方裁判所又は簡易裁判所を第一審の専属的合意管轄裁判所とする。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以上、本確認書締結の証として、本書2通を作成し、甲乙各自記名押印又は署名の上、各1通を保有する。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乙</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5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