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sb2zh5542pd" w:id="0"/>
      <w:bookmarkEnd w:id="0"/>
      <w:r w:rsidDel="00000000" w:rsidR="00000000" w:rsidRPr="00000000">
        <w:rPr>
          <w:rFonts w:ascii="Arial Unicode MS" w:cs="Arial Unicode MS" w:eastAsia="Arial Unicode MS" w:hAnsi="Arial Unicode MS"/>
          <w:b w:val="1"/>
          <w:bCs w:val="1"/>
          <w:sz w:val="44"/>
          <w:szCs w:val="44"/>
          <w:rtl w:val="0"/>
        </w:rPr>
        <w:t xml:space="preserve">マルシェ出店契約書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主催者（以下「甲」という。）と出店者（以下「乙」という。）は、甲が開催するマルシェへの出店に関し、次のとおりマルシェ出店契約（以下「本契約」という。）を締結する。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zqnm95170e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本契約は、乙が甲の主催するマルシェへ出店するにあたり、出店条件、遵守事項、料金その他必要な事項を定め、円滑かつ安全なイベント運営を図ることを目的とする。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oq2wd42fjtu" w:id="2"/>
      <w:bookmarkEnd w:id="2"/>
      <w:r w:rsidDel="00000000" w:rsidR="00000000" w:rsidRPr="00000000">
        <w:rPr>
          <w:rFonts w:ascii="Arial Unicode MS" w:cs="Arial Unicode MS" w:eastAsia="Arial Unicode MS" w:hAnsi="Arial Unicode MS"/>
          <w:b w:val="1"/>
          <w:bCs w:val="1"/>
          <w:rtl w:val="0"/>
        </w:rPr>
        <w:t xml:space="preserve">第2条（出店内容）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1．乙は、甲が指定する開催日時および開催場所において出店を行うものとする。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2．出店内容の詳細は次のとおりとする。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（2）開催日時</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（3）開催場所</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（4）出店区画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（5）販売商品または提供サービス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（6）出店料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3．乙は、申込時に届け出た商品またはサービス以外を販売または提供してはならない。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y0l3srwo9lbz" w:id="3"/>
      <w:bookmarkEnd w:id="3"/>
      <w:r w:rsidDel="00000000" w:rsidR="00000000" w:rsidRPr="00000000">
        <w:rPr>
          <w:rFonts w:ascii="Arial Unicode MS" w:cs="Arial Unicode MS" w:eastAsia="Arial Unicode MS" w:hAnsi="Arial Unicode MS"/>
          <w:b w:val="1"/>
          <w:bCs w:val="1"/>
          <w:rtl w:val="0"/>
        </w:rPr>
        <w:t xml:space="preserve">第3条（出店料）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1．乙は、甲に対し、所定の出店料を甲の指定する方法により支払うものとする。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2．支払手数料は乙の負担とする。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3．支払期限までに出店料の支払いが確認できない場合、甲は出店申込みを取り消すことができる。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0cm07qd09tr" w:id="4"/>
      <w:bookmarkEnd w:id="4"/>
      <w:r w:rsidDel="00000000" w:rsidR="00000000" w:rsidRPr="00000000">
        <w:rPr>
          <w:rFonts w:ascii="Arial Unicode MS" w:cs="Arial Unicode MS" w:eastAsia="Arial Unicode MS" w:hAnsi="Arial Unicode MS"/>
          <w:b w:val="1"/>
          <w:bCs w:val="1"/>
          <w:rtl w:val="0"/>
        </w:rPr>
        <w:t xml:space="preserve">第4条（出店区画の使用）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1．乙は、甲が指定した出店区画のみを使用するものとする。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2．乙は、出店区画を第三者へ譲渡、転貸または名義貸ししてはならない。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3．乙は、通路、共用スペースその他指定区域外を占有または使用してはならない。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yxldmrpkjfut" w:id="5"/>
      <w:bookmarkEnd w:id="5"/>
      <w:r w:rsidDel="00000000" w:rsidR="00000000" w:rsidRPr="00000000">
        <w:rPr>
          <w:rFonts w:ascii="Arial Unicode MS" w:cs="Arial Unicode MS" w:eastAsia="Arial Unicode MS" w:hAnsi="Arial Unicode MS"/>
          <w:b w:val="1"/>
          <w:bCs w:val="1"/>
          <w:rtl w:val="0"/>
        </w:rPr>
        <w:t xml:space="preserve">第5条（販売責任）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1．乙は、自ら販売または提供する商品およびサービスについて一切の責任を負う。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2．商品不良、品質問題、食中毒、事故、クレームその他販売に起因する問題は乙の責任と費用において解決するものとする。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3．甲は、乙の商品またはサービスに関する品質保証その他一切の責任を負わない。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23rjb2b4ztr" w:id="6"/>
      <w:bookmarkEnd w:id="6"/>
      <w:r w:rsidDel="00000000" w:rsidR="00000000" w:rsidRPr="00000000">
        <w:rPr>
          <w:rFonts w:ascii="Arial Unicode MS" w:cs="Arial Unicode MS" w:eastAsia="Arial Unicode MS" w:hAnsi="Arial Unicode MS"/>
          <w:b w:val="1"/>
          <w:bCs w:val="1"/>
          <w:rtl w:val="0"/>
        </w:rPr>
        <w:t xml:space="preserve">第6条（法令等の遵守）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1．乙は、関係法令、条例、行政指導および甲が定める出店規則を遵守しなければならない。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2．食品を販売する場合、乙は必要な営業許可、届出その他法令上必要な手続きを自己の責任で行うものとする。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3．乙は、販売に必要な資格、許認可または届出を適法に取得し維持するものとする。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vcags4mrty7p"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（1）法令、公序良俗に反する行為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（2）危険物、禁止物品その他甲が不適切と判断する物品の販売</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（3）他の出店者または来場者への迷惑行為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（4）過度な呼び込み、勧誘または騒音行為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（5）反社会的勢力に関係する商品またはサービスの提供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（6）虚偽表示または誤認を招く販売行為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（7）甲の運営を妨害する行為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（8）その他甲が不適切と判断する行為</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dp5fainw1r6w" w:id="8"/>
      <w:bookmarkEnd w:id="8"/>
      <w:r w:rsidDel="00000000" w:rsidR="00000000" w:rsidRPr="00000000">
        <w:rPr>
          <w:rFonts w:ascii="Arial Unicode MS" w:cs="Arial Unicode MS" w:eastAsia="Arial Unicode MS" w:hAnsi="Arial Unicode MS"/>
          <w:b w:val="1"/>
          <w:bCs w:val="1"/>
          <w:rtl w:val="0"/>
        </w:rPr>
        <w:t xml:space="preserve">第8条（設備および備品）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1．甲が貸与する設備または備品がある場合、乙は善良な管理者の注意をもって使用するものとする。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2．乙の故意または過失により設備または備品を損傷した場合、乙はその損害を賠償しなければならない。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3．乙が持ち込む設備、什器および商品等の管理は乙の責任で行うものとする。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zeyxq9hjxhhr" w:id="9"/>
      <w:bookmarkEnd w:id="9"/>
      <w:r w:rsidDel="00000000" w:rsidR="00000000" w:rsidRPr="00000000">
        <w:rPr>
          <w:rFonts w:ascii="Arial Unicode MS" w:cs="Arial Unicode MS" w:eastAsia="Arial Unicode MS" w:hAnsi="Arial Unicode MS"/>
          <w:b w:val="1"/>
          <w:bCs w:val="1"/>
          <w:rtl w:val="0"/>
        </w:rPr>
        <w:t xml:space="preserve">第9条（事故等への対応）</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1．乙は、事故、盗難、火災その他のトラブルが発生した場合、直ちに甲へ報告しなければならない。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2．乙は、来場者の安全確保に最大限配慮するものとする。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3．乙の責めに帰すべき事由により第三者へ損害が生じた場合、乙は自己の責任と費用において解決するものとする。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ywyhwvtcn2wr" w:id="10"/>
      <w:bookmarkEnd w:id="10"/>
      <w:r w:rsidDel="00000000" w:rsidR="00000000" w:rsidRPr="00000000">
        <w:rPr>
          <w:rFonts w:ascii="Arial Unicode MS" w:cs="Arial Unicode MS" w:eastAsia="Arial Unicode MS" w:hAnsi="Arial Unicode MS"/>
          <w:b w:val="1"/>
          <w:bCs w:val="1"/>
          <w:rtl w:val="0"/>
        </w:rPr>
        <w:t xml:space="preserve">第10条（写真・映像の利用）</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1．甲は、イベントの広報、記録、広告宣伝その他運営上必要な目的のため、会場内で撮影した写真および映像を無償で利用できるものとする。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2．乙は、前項の利用についてあらかじめ承諾する。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3．乙が撮影拒否を希望する場合は、事前に甲へ申し出るものとし、甲は合理的な範囲で対応を検討する。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jww0ayorlmid"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1．乙が販売または展示する商品、作品、デザインその他の知的財産権は乙または正当な権利者に帰属する。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2．乙は、第三者の知的財産権を侵害しないことを保証する。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3．知的財産権に関する紛争が発生した場合、乙は自己の責任と費用で解決するものとする。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ev95h8jb1kow"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甲は、乙が次の各号のいずれかに該当した場合、催告を要することなく本契約を解除できる。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（2）出店申込内容に虚偽があった場合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（3）法令違反が判明した場合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（4）イベント運営に重大な支障を生じさせた場合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（5）反社会的勢力との関係が判明した場合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（6）その他甲が出店継続を不適切と判断した場合</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8zsk2bq6p7or" w:id="13"/>
      <w:bookmarkEnd w:id="13"/>
      <w:r w:rsidDel="00000000" w:rsidR="00000000" w:rsidRPr="00000000">
        <w:rPr>
          <w:rFonts w:ascii="Arial Unicode MS" w:cs="Arial Unicode MS" w:eastAsia="Arial Unicode MS" w:hAnsi="Arial Unicode MS"/>
          <w:b w:val="1"/>
          <w:bCs w:val="1"/>
          <w:rtl w:val="0"/>
        </w:rPr>
        <w:t xml:space="preserve">第13条（出店キャンセル）</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1．乙が出店を取り消す場合は、速やかに甲へ通知しなければならない。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2．キャンセル料については、別途甲が定めるキャンセル規定によるものとする。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3．既に支払われた出店料の返金の有無および範囲は、甲の定める規定に従う。</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fznww5nbwi5g"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天災地変、感染症の流行、行政指導、交通機関の停止その他甲乙いずれの責にも帰することのできない事由によりイベント開催が困難となった場合、甲はイベントを中止または延期できる。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rnuhb53djlqs"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1．甲は、天候不良、来場者数の増減、売上不振その他営業上の結果について保証しない。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2．甲は、盗難、紛失、破損その他乙の財産に生じた損害について、甲に故意または重大な過失がある場合を除き責任を負わない。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3．甲は、イベントの中止または変更によって乙に生じた損害について責任を負わない。ただし、甲に故意または重大な過失がある場合を除く。</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bytv1r41wawg"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甲または乙は、本契約に違反し相手方に損害を与えた場合、その損害を賠償しなければならない。</w:t>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dnnlf345sekj"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1．甲および乙は、自らまたはその役員等が反社会的勢力に該当しないことを表明し保証する。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2．前項に違反した場合、相手方は何らの催告を要することなく本契約を解除できる。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16zyddyz9fee"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本契約に定めのない事項または本契約の解釈について疑義が生じた場合、甲乙は誠意をもって協議し解決するものとする。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ci8ujadnpy5y"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本契約に関して紛争が生じた場合、甲の所在地を管轄する地方裁判所または簡易裁判所を第一審の専属的合意管轄裁判所とする。</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甲（主催者）</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乙（出店者）</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