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LINE注文利用規約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います。）は、株式会社●●（以下「当社」といいます。）が提供するLINEを利用した商品注文サービス（以下「本サービス」といいます。）の利用条件を定めるものです。本サービスを利用するすべてのお客様（以下「利用者」といいます。）は、本規約に同意のうえ本サービスを利用するものとします。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本規約は、本サービスの利用に関する当社と利用者との権利義務関係を定めることを目的とします。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1．本サービスは、利用者がLINE公式アカウントその他当社が指定する方法を通じて商品またはサービスの注文を行うことができるサービスです。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2．当社は、本サービスの内容を必要に応じて変更、追加または終了することがあります。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3．利用者は、本サービスの利用に必要な通信環境およびLINEアカウントを自己の責任と費用において準備するものとします。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第3条（利用登録）</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1．利用者は、本規約に同意のうえ本サービスを利用するものとします。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2．当社は、利用者が以下のいずれかに該当すると判断した場合、注文の受付またはサービス利用を拒否することがあります。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（1）虚偽の情報を登録した場合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（2）過去に本規約違反があった場合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（3）反社会的勢力に該当すると認められる場合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（4）その他当社が不適当と判断した場合</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第4条（注文の成立）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1．利用者が本サービスを通じて注文を行い、当社がこれを受諾した時点で売買契約またはサービス利用契約が成立します。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2．当社は、在庫状況、提供体制その他の事情により注文を受諾しない場合があります。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3．当社からの注文確認通知は、契約成立を保証するものではありません。</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第5条（料金および支払方法）</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1．利用者は、当社が定める料金を支払うものとします。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2．支払方法は、当社が指定する方法によるものとします。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3．支払に必要な手数料は、利用者の負担とします。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4．利用者が支払を遅滞した場合、当社は注文の取消しまたは商品の引渡し停止を行うことができます。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第6条（商品の引渡し等）</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1．当社は、注文内容に従い商品またはサービスを提供します。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2．配送日や提供日時は目安であり、天候、交通事情、システム障害その他やむを得ない事情により変更される場合があります。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3．利用者が指定した情報に誤りがあることにより発生した損害について、当社は責任を負いません。</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第7条（注文内容の変更およびキャンセル）</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1．利用者は、当社が定める期限までに限り注文内容の変更またはキャンセルを申し出ることができます。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2．商品特性、準備状況その他の事情により、変更またはキャンセルを受け付けられない場合があります。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3．キャンセルに伴う返金条件は、当社が別途定める基準によるものとします。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第8条（禁止事項）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（1）虚偽情報の登録または提供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（2）第三者になりすまして利用する行為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（3）当社または第三者の権利を侵害する行為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（4）法令または公序良俗に反する行為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（5）本サービスの運営を妨害する行為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（6）不正アクセスその他不正な方法による利用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（7）その他当社が不適切と判断する行為</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1．当社は、利用者の個人情報を当社のプライバシーポリシーに従って適切に取り扱います。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2．利用者は、本サービスの利用に必要な範囲で当社が個人情報を利用することに同意するものとします。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3．当社は、商品の配送、注文確認、問い合わせ対応その他サービス提供に必要な範囲で個人情報を利用します。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第10条（知的財産権）</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1．本サービスに関する著作権、商標権その他の知的財産権は、当社または正当な権利者に帰属します。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2．利用者は、当社の事前承諾なく本サービスに含まれる情報を複製、転載、改変その他の方法で利用してはなりません。</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第11条（サービスの停止等）</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当社は、以下の場合に事前通知なく本サービスの全部または一部を停止または中断できるものとします。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（1）システム保守または点検を行う場合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（2）通信回線やシステム障害が発生した場合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（3）天災地変その他不可抗力が発生した場合</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（4）その他当社が必要と判断した場合</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第12条（免責事項）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1．当社は、本サービスが常時利用可能であること、またはエラーが発生しないことを保証するものではありません。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2．LINE株式会社その他第三者サービスの障害により発生した損害について、当社は責任を負いません。</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3．当社は、利用者に生じた間接損害、特別損害、逸失利益について責任を負いません。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4．当社の責任が認められる場合であっても、その賠償額は当該注文に関して利用者が支払った金額を上限とします。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第13条（損害賠償）</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利用者が本規約に違反し、当社または第三者に損害を与えた場合、利用者はその損害を賠償するものとします。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利用者は、自らが暴力団、暴力団関係者その他の反社会的勢力に該当しないことを表明し、保証するものとします。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第15条（規約の変更）</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1．当社は、必要に応じて本規約を変更することができます。</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2．変更後の規約は、当社が適切と判断する方法で公表した時点から効力を生じるものとします。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第16条（準拠法および管轄裁判所）</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1．本規約は日本法に準拠し解釈されます。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2．本サービスに関して紛争が生じた場合、当社本店所在地を管轄する地方裁判所を第一審の専属的合意管轄裁判所とします。</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