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6"/>
          <w:szCs w:val="46"/>
        </w:rPr>
      </w:pPr>
      <w:bookmarkStart w:colFirst="0" w:colLast="0" w:name="_ao3f6qkgiyy8" w:id="0"/>
      <w:bookmarkEnd w:id="0"/>
      <w:r w:rsidDel="00000000" w:rsidR="00000000" w:rsidRPr="00000000">
        <w:rPr>
          <w:rFonts w:ascii="Arial Unicode MS" w:cs="Arial Unicode MS" w:eastAsia="Arial Unicode MS" w:hAnsi="Arial Unicode MS"/>
          <w:b w:val="1"/>
          <w:bCs w:val="1"/>
          <w:sz w:val="46"/>
          <w:szCs w:val="46"/>
          <w:rtl w:val="0"/>
        </w:rPr>
        <w:t xml:space="preserve">脳振盪復帰同意書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本同意書は、選手が脳振盪の疑い又は脳振盪と診断された後、競技活動へ復帰する際の条件を明確化し、安全性を確保することを目的として作成するものである。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4vjit729a9eh"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本同意書は、選手が脳振盪からの復帰に際し、医師の診断、クラブ・チーム等が定める復帰基準及び安全管理措置を遵守し、再受傷の防止及び選手の健康保持を確保することを目的とする。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yg4ongjidgwt" w:id="2"/>
      <w:bookmarkEnd w:id="2"/>
      <w:r w:rsidDel="00000000" w:rsidR="00000000" w:rsidRPr="00000000">
        <w:rPr>
          <w:rFonts w:ascii="Arial Unicode MS" w:cs="Arial Unicode MS" w:eastAsia="Arial Unicode MS" w:hAnsi="Arial Unicode MS"/>
          <w:b w:val="1"/>
          <w:bCs w:val="1"/>
          <w:sz w:val="34"/>
          <w:szCs w:val="34"/>
          <w:rtl w:val="0"/>
        </w:rPr>
        <w:t xml:space="preserve">第2条（脳振盪の定義）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本同意書において「脳振盪」とは、競技中または競技外の事象により頭部へ衝撃が加わった結果、一時的又は短時間の神経機能障害を呈する医学的状態をいう。</w:t>
        <w:br w:type="textWrapping"/>
        <w:t xml:space="preserve">脳振盪の有無は、医師その他適切な資格を有する者による医学的判断に基づくものとする。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nond9569sbec" w:id="3"/>
      <w:bookmarkEnd w:id="3"/>
      <w:r w:rsidDel="00000000" w:rsidR="00000000" w:rsidRPr="00000000">
        <w:rPr>
          <w:rFonts w:ascii="Arial Unicode MS" w:cs="Arial Unicode MS" w:eastAsia="Arial Unicode MS" w:hAnsi="Arial Unicode MS"/>
          <w:b w:val="1"/>
          <w:bCs w:val="1"/>
          <w:sz w:val="34"/>
          <w:szCs w:val="34"/>
          <w:rtl w:val="0"/>
        </w:rPr>
        <w:t xml:space="preserve">第3条（復帰条件）</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選手は、脳振盪が疑われ、または脳振盪と診断された場合、医師による医学的評価を受け、その結果競技復帰が可能と判断されるまで、練習及び試合その他の競技活動に復帰してはならない。</w:t>
        <w:br w:type="textWrapping"/>
        <w:t xml:space="preserve">2　復帰は、段階的復帰プロトコル（休息、軽運動、スポーツ特異的運動、非接触練習、制限付き練習、完全復帰など）に従い、安全が確認された場合に限り行うものとする。</w:t>
        <w:br w:type="textWrapping"/>
        <w:t xml:space="preserve">3　選手は、医師またはクラブ・チームが指定する専門家が求める検査・評価に応じるものとする。</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seobws24kqca" w:id="4"/>
      <w:bookmarkEnd w:id="4"/>
      <w:r w:rsidDel="00000000" w:rsidR="00000000" w:rsidRPr="00000000">
        <w:rPr>
          <w:rFonts w:ascii="Arial Unicode MS" w:cs="Arial Unicode MS" w:eastAsia="Arial Unicode MS" w:hAnsi="Arial Unicode MS"/>
          <w:b w:val="1"/>
          <w:bCs w:val="1"/>
          <w:sz w:val="34"/>
          <w:szCs w:val="34"/>
          <w:rtl w:val="0"/>
        </w:rPr>
        <w:t xml:space="preserve">第4条（選手の自己申告義務）</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選手は、自身に脳振盪が疑われる症状（例：頭痛、めまい、吐き気、集中困難、視野の異常、記憶障害等）が生じた場合、遅滞なくクラブ・チームのスタッフ、医師又はトレーナーに申告しなければならない。</w:t>
        <w:br w:type="textWrapping"/>
        <w:t xml:space="preserve">2　選手は、症状を隠したり、過小報告したりして復帰を強行してはならない。</w:t>
        <w:br w:type="textWrapping"/>
        <w:t xml:space="preserve">3　選手は、申告の遅延や虚偽申告により発生した不利益について、自らが責任を負う。</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6wbc39b6b5cq" w:id="5"/>
      <w:bookmarkEnd w:id="5"/>
      <w:r w:rsidDel="00000000" w:rsidR="00000000" w:rsidRPr="00000000">
        <w:rPr>
          <w:rFonts w:ascii="Arial Unicode MS" w:cs="Arial Unicode MS" w:eastAsia="Arial Unicode MS" w:hAnsi="Arial Unicode MS"/>
          <w:b w:val="1"/>
          <w:bCs w:val="1"/>
          <w:sz w:val="34"/>
          <w:szCs w:val="34"/>
          <w:rtl w:val="0"/>
        </w:rPr>
        <w:t xml:space="preserve">第5条（クラブ・チームの判断権限）</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クラブ・チームは、選手の安全を最優先とし、医師の判断等を総合的に考慮して復帰の可否を決定する権限を有する。</w:t>
        <w:br w:type="textWrapping"/>
        <w:t xml:space="preserve">2　クラブ・チームは、医師による復帰許可があっても、競技状況・選手の状態・再受傷リスク等を踏まえ、復帰を延期する判断を行うことができる。</w:t>
        <w:br w:type="textWrapping"/>
        <w:t xml:space="preserve">3　選手は、前項の判断に異議を述べることができるが、その最終判断はクラブ・チームの裁量に委ねられる。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x2l5zcnh7hcx" w:id="6"/>
      <w:bookmarkEnd w:id="6"/>
      <w:r w:rsidDel="00000000" w:rsidR="00000000" w:rsidRPr="00000000">
        <w:rPr>
          <w:rFonts w:ascii="Arial Unicode MS" w:cs="Arial Unicode MS" w:eastAsia="Arial Unicode MS" w:hAnsi="Arial Unicode MS"/>
          <w:b w:val="1"/>
          <w:bCs w:val="1"/>
          <w:sz w:val="34"/>
          <w:szCs w:val="34"/>
          <w:rtl w:val="0"/>
        </w:rPr>
        <w:t xml:space="preserve">第6条（再受傷のリスクの理解）</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選手は、脳振盪から十分に回復しないまま競技に復帰した場合、症状の悪化や重篤な後遺症、さらには生命に関わるリスクが存在することを十分に理解するものとする。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6l0773ni6avu" w:id="7"/>
      <w:bookmarkEnd w:id="7"/>
      <w:r w:rsidDel="00000000" w:rsidR="00000000" w:rsidRPr="00000000">
        <w:rPr>
          <w:rFonts w:ascii="Arial Unicode MS" w:cs="Arial Unicode MS" w:eastAsia="Arial Unicode MS" w:hAnsi="Arial Unicode MS"/>
          <w:b w:val="1"/>
          <w:bCs w:val="1"/>
          <w:sz w:val="34"/>
          <w:szCs w:val="34"/>
          <w:rtl w:val="0"/>
        </w:rPr>
        <w:t xml:space="preserve">第7条（免責）</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選手は、医師及びクラブ・チームが適切な手続と判断に基づき復帰を認めた場合であっても、競技活動に内在する危険を完全に排除できないことを理解し、通常想定される範囲の傷害についてクラブ・チームに責任を問わない。</w:t>
        <w:br w:type="textWrapping"/>
        <w:t xml:space="preserve">2　ただし、クラブ・チームが故意又は重過失により選手の安全管理を怠った場合は、この限りではない。</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6szankcbc9rr" w:id="8"/>
      <w:bookmarkEnd w:id="8"/>
      <w:r w:rsidDel="00000000" w:rsidR="00000000" w:rsidRPr="00000000">
        <w:rPr>
          <w:rFonts w:ascii="Arial Unicode MS" w:cs="Arial Unicode MS" w:eastAsia="Arial Unicode MS" w:hAnsi="Arial Unicode MS"/>
          <w:b w:val="1"/>
          <w:bCs w:val="1"/>
          <w:sz w:val="34"/>
          <w:szCs w:val="34"/>
          <w:rtl w:val="0"/>
        </w:rPr>
        <w:t xml:space="preserve">第8条（個人情報の取扱い）</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選手は、脳振盪に関する診断結果、経過観察記録、検査資料等の医療情報が、復帰判断及び安全管理の目的に限り、クラブ・チームの医療スタッフ、指導者、トレーナー等に共有されることに同意する。</w:t>
        <w:br w:type="textWrapping"/>
        <w:t xml:space="preserve">2　クラブ・チームは、当該情報を上記目的以外に利用してはならない。</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yef6xmsuo2yy" w:id="9"/>
      <w:bookmarkEnd w:id="9"/>
      <w:r w:rsidDel="00000000" w:rsidR="00000000" w:rsidRPr="00000000">
        <w:rPr>
          <w:rFonts w:ascii="Arial Unicode MS" w:cs="Arial Unicode MS" w:eastAsia="Arial Unicode MS" w:hAnsi="Arial Unicode MS"/>
          <w:b w:val="1"/>
          <w:bCs w:val="1"/>
          <w:sz w:val="34"/>
          <w:szCs w:val="34"/>
          <w:rtl w:val="0"/>
        </w:rPr>
        <w:t xml:space="preserve">第9条（同意事項の確認）</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選手は、本同意書の内容を理解し、脳振盪のリスク、安全な復帰手続、クラブ・チームの判断権限その他本書に定める事項に同意した上で署名する。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wesp92v8b982" w:id="10"/>
      <w:bookmarkEnd w:id="10"/>
      <w:r w:rsidDel="00000000" w:rsidR="00000000" w:rsidRPr="00000000">
        <w:rPr>
          <w:rFonts w:ascii="Arial Unicode MS" w:cs="Arial Unicode MS" w:eastAsia="Arial Unicode MS" w:hAnsi="Arial Unicode MS"/>
          <w:b w:val="1"/>
          <w:bCs w:val="1"/>
          <w:sz w:val="34"/>
          <w:szCs w:val="34"/>
          <w:rtl w:val="0"/>
        </w:rPr>
        <w:t xml:space="preserve">第10条（準拠法・管轄）</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本同意書に関して紛争が生じた場合、日本法を準拠法とし、クラブ・チーム所在地を管轄する地方裁判所を第一審の専属的合意管轄裁判所とする。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本同意書の内容を確認し、同意の上署名する。</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日付：＿＿年＿＿月＿＿日</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選手氏名：＿＿＿＿＿＿＿＿＿＿（署名）</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保護者氏名（未成年の場合）：＿＿＿＿＿＿＿＿＿＿（署名）</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クラブ・チーム名：＿＿＿＿＿＿＿＿＿＿</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担当者氏名：＿＿＿＿＿＿＿＿＿＿（署名）</w:t>
      </w:r>
    </w:p>
    <w:p w:rsidR="00000000" w:rsidDel="00000000" w:rsidP="00000000" w:rsidRDefault="00000000" w:rsidRPr="00000000" w14:paraId="0000002D">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