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19epfooi9gm0" w:id="0"/>
      <w:bookmarkEnd w:id="0"/>
      <w:r w:rsidDel="00000000" w:rsidR="00000000" w:rsidRPr="00000000">
        <w:rPr>
          <w:rFonts w:ascii="Arial Unicode MS" w:cs="Arial Unicode MS" w:eastAsia="Arial Unicode MS" w:hAnsi="Arial Unicode MS"/>
          <w:b w:val="1"/>
          <w:bCs w:val="1"/>
          <w:sz w:val="46"/>
          <w:szCs w:val="46"/>
          <w:rtl w:val="0"/>
        </w:rPr>
        <w:t xml:space="preserve">ビザサポート同意書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以下「本同意書」という。）は、●●（以下「申請者」という。）が、在留資格申請その他のビザ取得・更新手続（以下「本手続」という。）に関し、●●株式会社（以下「支援者」という。）からサポートを受けるにあたり、その条件を確認し、相互に同意する事項を定め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u6brp9z3db"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本同意書は、本手続に必要な情報提供、書類作成補助、行政機関への提出代行その他支援者が提供するサポート業務に関し、申請者と支援者の権利義務関係を明確化することを目的とする。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r1v0xbiv96l5"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本同意書において使用する用語の定義は、以下のとおりとする。</w:t>
        <w:br w:type="textWrapping"/>
        <w:t xml:space="preserve">1　「本手続」とは、在留資格認定証明書交付申請、在留資格変更申請、在留期間更新申請等、外国人が日本国内において適法に在留するための各種申請をいう。</w:t>
        <w:br w:type="textWrapping"/>
        <w:t xml:space="preserve">2　「サポート業務」とは、支援者が申請者に対して行う、書類作成補助、必要資料の案内、行政機関への提出支援その他付随業務をいう。</w:t>
        <w:br w:type="textWrapping"/>
        <w:t xml:space="preserve">3　「個人情報」とは、申請者または申請者の家族・雇用企業等に関する、申請書類の作成・収集により取得される一切の情報をいう。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ie2x8plsj0ar" w:id="3"/>
      <w:bookmarkEnd w:id="3"/>
      <w:r w:rsidDel="00000000" w:rsidR="00000000" w:rsidRPr="00000000">
        <w:rPr>
          <w:rFonts w:ascii="Arial Unicode MS" w:cs="Arial Unicode MS" w:eastAsia="Arial Unicode MS" w:hAnsi="Arial Unicode MS"/>
          <w:b w:val="1"/>
          <w:bCs w:val="1"/>
          <w:sz w:val="34"/>
          <w:szCs w:val="34"/>
          <w:rtl w:val="0"/>
        </w:rPr>
        <w:t xml:space="preserve">第3条（義務の範囲）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支援者は、申請者が適切に本手続を行うため、専門知見に基づき合理的な範囲でサポート業務を実施する。</w:t>
        <w:br w:type="textWrapping"/>
        <w:t xml:space="preserve">2　支援者は、入管法その他公的機関の判断・審査結果を保証するものではなく、本手続の許可・不許可について責任を負わない。</w:t>
        <w:br w:type="textWrapping"/>
        <w:t xml:space="preserve">3　申請者は、支援者がサポート業務を行う上で必要な情報・書類を、正確かつ迅速に提供する義務を負う。</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1xvtozivadvv" w:id="4"/>
      <w:bookmarkEnd w:id="4"/>
      <w:r w:rsidDel="00000000" w:rsidR="00000000" w:rsidRPr="00000000">
        <w:rPr>
          <w:rFonts w:ascii="Arial Unicode MS" w:cs="Arial Unicode MS" w:eastAsia="Arial Unicode MS" w:hAnsi="Arial Unicode MS"/>
          <w:b w:val="1"/>
          <w:bCs w:val="1"/>
          <w:sz w:val="34"/>
          <w:szCs w:val="34"/>
          <w:rtl w:val="0"/>
        </w:rPr>
        <w:t xml:space="preserve">第4条（申請者の責任）</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申請者は、本手続において提出する情報が真実かつ正確であることを保証する。</w:t>
        <w:br w:type="textWrapping"/>
        <w:t xml:space="preserve">2　虚偽の情報・不正確な情報の提供により不利益が生じた場合、申請者自身がその責任を負うものとし、支援者は一切の責任を負わない。</w:t>
        <w:br w:type="textWrapping"/>
        <w:t xml:space="preserve">3　申請者は、入管当局から追加資料提出や面談等の求めがあった場合、速やかに対応するものとする。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oym2wh7fw4wt" w:id="5"/>
      <w:bookmarkEnd w:id="5"/>
      <w:r w:rsidDel="00000000" w:rsidR="00000000" w:rsidRPr="00000000">
        <w:rPr>
          <w:rFonts w:ascii="Arial Unicode MS" w:cs="Arial Unicode MS" w:eastAsia="Arial Unicode MS" w:hAnsi="Arial Unicode MS"/>
          <w:b w:val="1"/>
          <w:bCs w:val="1"/>
          <w:sz w:val="34"/>
          <w:szCs w:val="34"/>
          <w:rtl w:val="0"/>
        </w:rPr>
        <w:t xml:space="preserve">第5条（支援者の責任）</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支援者は、善良な管理者の注意をもってサポート業務を遂行する。</w:t>
        <w:br w:type="textWrapping"/>
        <w:t xml:space="preserve">2　支援者の過失によらない事由により申請が不許可となった場合、支援者は責任を負わない。</w:t>
        <w:br w:type="textWrapping"/>
        <w:t xml:space="preserve">3　支援者は、申請書類の提出期限に関し、申請者が必要資料を提供しなかったことによる遅延に責任を負わない。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m6836mxjpnrf" w:id="6"/>
      <w:bookmarkEnd w:id="6"/>
      <w:r w:rsidDel="00000000" w:rsidR="00000000" w:rsidRPr="00000000">
        <w:rPr>
          <w:rFonts w:ascii="Arial Unicode MS" w:cs="Arial Unicode MS" w:eastAsia="Arial Unicode MS" w:hAnsi="Arial Unicode MS"/>
          <w:b w:val="1"/>
          <w:bCs w:val="1"/>
          <w:sz w:val="34"/>
          <w:szCs w:val="34"/>
          <w:rtl w:val="0"/>
        </w:rPr>
        <w:t xml:space="preserve">第6条（個人情報の取り扱い）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支援者は、サポート業務に必要な範囲でのみ個人情報を取り扱う。</w:t>
        <w:br w:type="textWrapping"/>
        <w:t xml:space="preserve">2　支援者は、法令に基づく場合を除き、申請者の事前同意なく個人情報を第三者に開示しない。</w:t>
        <w:br w:type="textWrapping"/>
        <w:t xml:space="preserve">3　申請者は、支援者による個人情報の取扱いに同意するものとする。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l2vh1aq379xo" w:id="7"/>
      <w:bookmarkEnd w:id="7"/>
      <w:r w:rsidDel="00000000" w:rsidR="00000000" w:rsidRPr="00000000">
        <w:rPr>
          <w:rFonts w:ascii="Arial Unicode MS" w:cs="Arial Unicode MS" w:eastAsia="Arial Unicode MS" w:hAnsi="Arial Unicode MS"/>
          <w:b w:val="1"/>
          <w:bCs w:val="1"/>
          <w:sz w:val="34"/>
          <w:szCs w:val="34"/>
          <w:rtl w:val="0"/>
        </w:rPr>
        <w:t xml:space="preserve">第7条（資料の保管・返還）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支援者は、サポート業務遂行に必要な期間、申請者の資料を適切に保管する。</w:t>
        <w:br w:type="textWrapping"/>
        <w:t xml:space="preserve">2　本手続の完了後、支援者は申請者から求めがあった場合、資料を返還し、返還が困難な場合には安全な方法で廃棄する。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ysk5aunf8gu8" w:id="8"/>
      <w:bookmarkEnd w:id="8"/>
      <w:r w:rsidDel="00000000" w:rsidR="00000000" w:rsidRPr="00000000">
        <w:rPr>
          <w:rFonts w:ascii="Arial Unicode MS" w:cs="Arial Unicode MS" w:eastAsia="Arial Unicode MS" w:hAnsi="Arial Unicode MS"/>
          <w:b w:val="1"/>
          <w:bCs w:val="1"/>
          <w:sz w:val="34"/>
          <w:szCs w:val="34"/>
          <w:rtl w:val="0"/>
        </w:rPr>
        <w:t xml:space="preserve">第8条（費用）</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申請者は、サポート業務に対し、支援者が定める費用を支払うものとする。</w:t>
        <w:br w:type="textWrapping"/>
        <w:t xml:space="preserve">2　行政機関に対する申請手数料、公的証明書の発行手数料等の実費は、申請者の負担とする。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nr63umxkpu75" w:id="9"/>
      <w:bookmarkEnd w:id="9"/>
      <w:r w:rsidDel="00000000" w:rsidR="00000000" w:rsidRPr="00000000">
        <w:rPr>
          <w:rFonts w:ascii="Arial Unicode MS" w:cs="Arial Unicode MS" w:eastAsia="Arial Unicode MS" w:hAnsi="Arial Unicode MS"/>
          <w:b w:val="1"/>
          <w:bCs w:val="1"/>
          <w:sz w:val="34"/>
          <w:szCs w:val="34"/>
          <w:rtl w:val="0"/>
        </w:rPr>
        <w:t xml:space="preserve">第9条（免責事項）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本手続の許否は行政機関の判断により決定されるため、支援者は結果を保証しない。</w:t>
        <w:br w:type="textWrapping"/>
        <w:t xml:space="preserve">2　申請者が情報の提供を怠ったこと、虚偽情報を提出したこと、行政側の判断による不許可その他不可抗力事由による損害について、支援者は一切の責任を負わない。</w:t>
        <w:br w:type="textWrapping"/>
        <w:t xml:space="preserve">3　サポート業務によって生じた間接損害・特別損害についても、支援者は責任を負わない。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mxzwmzozo0tw"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本同意書の効力は、署名日から本手続の完了または支援者がサポート終了を通知した日まで継続する。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2rhaf9a66yin" w:id="11"/>
      <w:bookmarkEnd w:id="11"/>
      <w:r w:rsidDel="00000000" w:rsidR="00000000" w:rsidRPr="00000000">
        <w:rPr>
          <w:rFonts w:ascii="Arial Unicode MS" w:cs="Arial Unicode MS" w:eastAsia="Arial Unicode MS" w:hAnsi="Arial Unicode MS"/>
          <w:b w:val="1"/>
          <w:bCs w:val="1"/>
          <w:sz w:val="34"/>
          <w:szCs w:val="34"/>
          <w:rtl w:val="0"/>
        </w:rPr>
        <w:t xml:space="preserve">第11条（解約）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申請者は、サポート業務の開始後に解約を希望する場合、支援者に書面で通知するものとする。</w:t>
        <w:br w:type="textWrapping"/>
        <w:t xml:space="preserve">2　既に実施済の業務に相当する費用は、申請者が負担する。</w:t>
        <w:br w:type="textWrapping"/>
        <w:t xml:space="preserve">3　支援者は、申請者が必要書類を提供しない等、サポートが継続不能と判断される場合、サポート業務を終了できる。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8qch9fldt5q6" w:id="12"/>
      <w:bookmarkEnd w:id="12"/>
      <w:r w:rsidDel="00000000" w:rsidR="00000000" w:rsidRPr="00000000">
        <w:rPr>
          <w:rFonts w:ascii="Arial Unicode MS" w:cs="Arial Unicode MS" w:eastAsia="Arial Unicode MS" w:hAnsi="Arial Unicode MS"/>
          <w:b w:val="1"/>
          <w:bCs w:val="1"/>
          <w:sz w:val="34"/>
          <w:szCs w:val="34"/>
          <w:rtl w:val="0"/>
        </w:rPr>
        <w:t xml:space="preserve">第12条（準拠法・管轄）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本同意書は日本法を準拠法とし、本同意書に関する紛争については、支援者の所在地を管轄する地方裁判所を第一審の専属的合意管轄裁判所とする。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本同意書の内容を確認し、以下のとおり同意する。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申請者</w:t>
        <w:br w:type="textWrapping"/>
        <w:t xml:space="preserve">氏名：</w:t>
        <w:br w:type="textWrapping"/>
        <w:t xml:space="preserve">住所：</w:t>
        <w:br w:type="textWrapping"/>
        <w:t xml:space="preserve">署名：</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支援者</w:t>
        <w:br w:type="textWrapping"/>
        <w:t xml:space="preserve">●●株式会社</w:t>
        <w:br w:type="textWrapping"/>
        <w:t xml:space="preserve">住所：</w:t>
        <w:br w:type="textWrapping"/>
        <w:t xml:space="preserve">代表者名：</w:t>
        <w:br w:type="textWrapping"/>
        <w:t xml:space="preserve">署名：</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