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29hmqjgyobr" w:id="0"/>
      <w:bookmarkEnd w:id="0"/>
      <w:r w:rsidDel="00000000" w:rsidR="00000000" w:rsidRPr="00000000">
        <w:rPr>
          <w:rFonts w:ascii="Arial Unicode MS" w:cs="Arial Unicode MS" w:eastAsia="Arial Unicode MS" w:hAnsi="Arial Unicode MS"/>
          <w:b w:val="1"/>
          <w:bCs w:val="1"/>
          <w:sz w:val="44"/>
          <w:szCs w:val="44"/>
          <w:rtl w:val="0"/>
        </w:rPr>
        <w:t xml:space="preserve">ブランド使用許諾契約書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株式会社●●（以下「甲」という。）と株式会社●●（以下「乙」という。）は、甲が保有するブランドの使用許諾に関し、以下のとおりブランド使用許諾契約（以下「本契約」という。）を締結する。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fnhcci9x2a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本契約は、甲が保有するブランド、商号、商標、ロゴ、デザインその他ブランドに関する権利を乙に使用許諾し、その使用条件その他必要事項を定めることを目的とする。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5to1vy3wi1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w:t>
        <w:br w:type="textWrapping"/>
        <w:t xml:space="preserve">甲が保有し又は適法に利用する権限を有する商号、商標、ロゴマーク、ブランド名、商品名、サービス名、キャラクター、デザインその他ブランドを構成する一切の標識をいう。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（2）許諾対象物</w:t>
        <w:br w:type="textWrapping"/>
        <w:t xml:space="preserve">甲が乙に対して使用を認めるブランド及び関連素材をいう。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（3）使用商品等</w:t>
        <w:br w:type="textWrapping"/>
        <w:t xml:space="preserve">乙がブランドを付して製造、販売、提供又は広告宣伝を行う商品又はサービスをいう。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（4）知的財産権</w:t>
        <w:br w:type="textWrapping"/>
        <w:t xml:space="preserve">著作権、商標権、意匠権、特許権その他一切の知的財産に関する権利をいう。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hbqtroqgm8mg" w:id="3"/>
      <w:bookmarkEnd w:id="3"/>
      <w:r w:rsidDel="00000000" w:rsidR="00000000" w:rsidRPr="00000000">
        <w:rPr>
          <w:rFonts w:ascii="Arial Unicode MS" w:cs="Arial Unicode MS" w:eastAsia="Arial Unicode MS" w:hAnsi="Arial Unicode MS"/>
          <w:b w:val="1"/>
          <w:bCs w:val="1"/>
          <w:rtl w:val="0"/>
        </w:rPr>
        <w:t xml:space="preserve">第3条（使用許諾）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甲は乙に対し、本契約の条件に従い、許諾対象物を使用する非独占的な権利を許諾する。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乙は、甲の事前承諾なく、本契約に基づく権利を第三者に再許諾してはならない。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乙は、本契約で明示的に認められた範囲を超えてブランドを利用してはならない。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p6uc4l8sl9v" w:id="4"/>
      <w:bookmarkEnd w:id="4"/>
      <w:r w:rsidDel="00000000" w:rsidR="00000000" w:rsidRPr="00000000">
        <w:rPr>
          <w:rFonts w:ascii="Arial Unicode MS" w:cs="Arial Unicode MS" w:eastAsia="Arial Unicode MS" w:hAnsi="Arial Unicode MS"/>
          <w:b w:val="1"/>
          <w:bCs w:val="1"/>
          <w:rtl w:val="0"/>
        </w:rPr>
        <w:t xml:space="preserve">第4条（使用範囲）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乙がブランドを使用できる範囲は、次のとおりとする。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（1）対象ブランド</w:t>
      </w:r>
    </w:p>
    <w:p w:rsidR="00000000" w:rsidDel="00000000" w:rsidP="00000000" w:rsidRDefault="00000000" w:rsidRPr="00000000" w14:paraId="0000001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（2）対象商品又はサービス</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（3）販売地域</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（4）販売チャネル</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（5）使用期間</w:t>
        <w:br w:type="textWrapping"/>
        <w:t xml:space="preserve">______年______月______日から______年______月______日まで</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h4o9v8icjhu0" w:id="5"/>
      <w:bookmarkEnd w:id="5"/>
      <w:r w:rsidDel="00000000" w:rsidR="00000000" w:rsidRPr="00000000">
        <w:rPr>
          <w:rFonts w:ascii="Arial Unicode MS" w:cs="Arial Unicode MS" w:eastAsia="Arial Unicode MS" w:hAnsi="Arial Unicode MS"/>
          <w:b w:val="1"/>
          <w:bCs w:val="1"/>
          <w:rtl w:val="0"/>
        </w:rPr>
        <w:t xml:space="preserve">第5条（使用料）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乙は甲に対し、ブランド使用料として次のいずれかの方法により対価を支払う。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（1）固定使用料</w:t>
        <w:br w:type="textWrapping"/>
        <w:t xml:space="preserve">金________円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（2）売上連動方式</w:t>
        <w:br w:type="textWrapping"/>
        <w:t xml:space="preserve">対象商品の売上高の______％</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（3）その他甲乙が別途合意する方法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支払方法及び支払期限は次のとおりとする。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支払期限：毎月末日締め翌月末日払い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振込手数料は乙の負担とする。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ajitm1gd2tg3" w:id="6"/>
      <w:bookmarkEnd w:id="6"/>
      <w:r w:rsidDel="00000000" w:rsidR="00000000" w:rsidRPr="00000000">
        <w:rPr>
          <w:rFonts w:ascii="Arial Unicode MS" w:cs="Arial Unicode MS" w:eastAsia="Arial Unicode MS" w:hAnsi="Arial Unicode MS"/>
          <w:b w:val="1"/>
          <w:bCs w:val="1"/>
          <w:rtl w:val="0"/>
        </w:rPr>
        <w:t xml:space="preserve">第6条（品質維持義務）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乙は、ブランドの信用及び価値を損なわないよう、善良な管理者の注意をもって使用商品等の品質を維持しなければならない。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甲は、乙によるブランドの使用状況及び商品品質について確認を求めることができる。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甲が品質上の問題を指摘した場合、乙は速やかに改善しなければならない。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lp0bz3gwiud" w:id="7"/>
      <w:bookmarkEnd w:id="7"/>
      <w:r w:rsidDel="00000000" w:rsidR="00000000" w:rsidRPr="00000000">
        <w:rPr>
          <w:rFonts w:ascii="Arial Unicode MS" w:cs="Arial Unicode MS" w:eastAsia="Arial Unicode MS" w:hAnsi="Arial Unicode MS"/>
          <w:b w:val="1"/>
          <w:bCs w:val="1"/>
          <w:rtl w:val="0"/>
        </w:rPr>
        <w:t xml:space="preserve">第7条（ブランドガイドライン）</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乙は、甲が定めるブランドガイドライン、デザイン規程、使用基準その他の指示に従わなければならない。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乙は、ロゴの変形、色彩変更、構成変更その他ブランドの同一性を損なう行為を行ってはならない。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ブランド表示方法に関して疑義が生じた場合、乙は事前に甲へ確認するものとする。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nuguva4ibdzz" w:id="8"/>
      <w:bookmarkEnd w:id="8"/>
      <w:r w:rsidDel="00000000" w:rsidR="00000000" w:rsidRPr="00000000">
        <w:rPr>
          <w:rFonts w:ascii="Arial Unicode MS" w:cs="Arial Unicode MS" w:eastAsia="Arial Unicode MS" w:hAnsi="Arial Unicode MS"/>
          <w:b w:val="1"/>
          <w:bCs w:val="1"/>
          <w:rtl w:val="0"/>
        </w:rPr>
        <w:t xml:space="preserve">第8条（知的財産権の帰属）</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許諾対象物に関する知的財産権は、すべて甲又は正当な権利者に帰属する。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本契約はブランドの使用を認めるものであり、知的財産権そのものを譲渡するものではない。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乙は、ブランドに関する権利について自己の権利を主張してはならない。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d86g75yso3u2" w:id="9"/>
      <w:bookmarkEnd w:id="9"/>
      <w:r w:rsidDel="00000000" w:rsidR="00000000" w:rsidRPr="00000000">
        <w:rPr>
          <w:rFonts w:ascii="Arial Unicode MS" w:cs="Arial Unicode MS" w:eastAsia="Arial Unicode MS" w:hAnsi="Arial Unicode MS"/>
          <w:b w:val="1"/>
          <w:bCs w:val="1"/>
          <w:rtl w:val="0"/>
        </w:rPr>
        <w:t xml:space="preserve">第9条（改良物等の取扱い）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乙がブランドを利用して制作した広告物、販促物、パッケージその他の成果物については、甲の承諾を得た場合に限り使用することができる。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前項の成果物に関する権利帰属については、甲乙協議のうえ別途定める。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8x2ntbe9q3rj" w:id="10"/>
      <w:bookmarkEnd w:id="10"/>
      <w:r w:rsidDel="00000000" w:rsidR="00000000" w:rsidRPr="00000000">
        <w:rPr>
          <w:rFonts w:ascii="Arial Unicode MS" w:cs="Arial Unicode MS" w:eastAsia="Arial Unicode MS" w:hAnsi="Arial Unicode MS"/>
          <w:b w:val="1"/>
          <w:bCs w:val="1"/>
          <w:rtl w:val="0"/>
        </w:rPr>
        <w:t xml:space="preserve">第10条（第三者による権利侵害）</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第三者によるブランド権利侵害又は侵害のおそれを発見した場合、乙は速やかに甲へ通知しなければならない。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侵害行為への対応は原則として甲が行うものとする。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乙は甲の求めに応じ、合理的な範囲で協力する。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kd0owz3sqtr"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（1）ブランドの信用を毀損する行為</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（2）法令又は公序良俗に反する商品又はサービスへの使用</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（3）虚偽又は誤認を招く表示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（4）甲の事前承諾のない再許諾</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（5）ブランドの改変又は模倣</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（6）その他甲が不適切と判断する行為</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xazppnqx6vhk" w:id="12"/>
      <w:bookmarkEnd w:id="12"/>
      <w:r w:rsidDel="00000000" w:rsidR="00000000" w:rsidRPr="00000000">
        <w:rPr>
          <w:rFonts w:ascii="Arial Unicode MS" w:cs="Arial Unicode MS" w:eastAsia="Arial Unicode MS" w:hAnsi="Arial Unicode MS"/>
          <w:b w:val="1"/>
          <w:bCs w:val="1"/>
          <w:rtl w:val="0"/>
        </w:rPr>
        <w:t xml:space="preserve">第12条（報告義務）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乙は、甲から求められた場合、ブランド使用状況、販売実績その他必要事項を報告しなければならない。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甲は、必要がある場合、乙に対して関連資料の提出を求めることができる。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g7icxg7xkvog"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甲及び乙は、本契約に関連して知り得た相手方の営業上、技術上その他一切の非公知情報を秘密として取り扱うものとする。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前項の義務は、本契約終了後も3年間存続する。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次の各号に該当する情報は秘密情報に含まれない。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（1）開示時に公知であった情報</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（2）開示後に自己の責によらず公知となった情報</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（3）適法に第三者から取得した情報</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（4）独自に開発又は取得した情報</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2093aoa59dua"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本契約の有効期間は、______年______月______日から______年______月______日までとする。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期間満了の30日前までに甲乙いずれからも書面による更新拒絶の意思表示がない場合、本契約は同一条件で1年間更新されるものとし、その後も同様とする。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lj25vp2wed90"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次の各号のいずれかに該当した場合、相手方は催告なく直ちに本契約を解除できる。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（2）破産手続開始、民事再生手続開始等の申立て</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（3）重大な法令違反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（4）ブランド価値を著しく毀損する行為</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（5）反社会的勢力との関係が判明した場合</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ygmzzezt8sf" w:id="16"/>
      <w:bookmarkEnd w:id="16"/>
      <w:r w:rsidDel="00000000" w:rsidR="00000000" w:rsidRPr="00000000">
        <w:rPr>
          <w:rFonts w:ascii="Arial Unicode MS" w:cs="Arial Unicode MS" w:eastAsia="Arial Unicode MS" w:hAnsi="Arial Unicode MS"/>
          <w:b w:val="1"/>
          <w:bCs w:val="1"/>
          <w:rtl w:val="0"/>
        </w:rPr>
        <w:t xml:space="preserve">第16条（契約終了後の措置）</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本契約が終了した場合、乙は直ちにブランドの使用を停止しなければならない。</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乙は、甲の指示に従い、ブランド表示の削除、販促物の廃棄その他必要な措置を講じるものとする。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終了後も第8条、第10条、第13条、第17条、第18条及び第19条は有効に存続する。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d3k8xn9azn1p"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甲又は乙は、本契約に違反し相手方に損害を与えた場合、その直接かつ通常の損害を賠償しなければならない。</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c888jzm5x97"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甲及び乙は、自ら及びその役員等が反社会的勢力に該当しないことを表明し保証する。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前項に違反した場合、相手方は催告なく本契約を解除できる。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f42jvub58d0i"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psiuaju4ngdc"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br w:type="textWrapping"/>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　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w:t>
        <w:br w:type="textWrapping"/>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　印</w:t>
      </w:r>
    </w:p>
    <w:p w:rsidR="00000000" w:rsidDel="00000000" w:rsidP="00000000" w:rsidRDefault="00000000" w:rsidRPr="00000000" w14:paraId="0000008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