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mkaziji6tms" w:id="0"/>
      <w:bookmarkEnd w:id="0"/>
      <w:r w:rsidDel="00000000" w:rsidR="00000000" w:rsidRPr="00000000">
        <w:rPr>
          <w:rFonts w:ascii="Arial Unicode MS" w:cs="Arial Unicode MS" w:eastAsia="Arial Unicode MS" w:hAnsi="Arial Unicode MS"/>
          <w:b w:val="1"/>
          <w:bCs w:val="1"/>
          <w:sz w:val="44"/>
          <w:szCs w:val="44"/>
          <w:rtl w:val="0"/>
        </w:rPr>
        <w:t xml:space="preserve">動画配信許諾契約書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株式会社〇〇（以下「甲」という。）と株式会社〇〇（以下「乙」という。）は、甲が権利を有する動画コンテンツの配信許諾に関し、以下のとおり契約（以下「本契約」という。）を締結する。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elrxm1rt7e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本契約は、甲が権利を有する動画コンテンツについて、乙がインターネットその他の通信ネットワークを通じて配信することを許諾し、その条件を定めることを目的とする。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rztjbkyem86"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本契約において、次の各号に掲げる用語の意味は、当該各号に定めるとおりとする。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（1）「対象コンテンツ」とは、別紙に定める動画作品その他関連映像素材をいう。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（2）「配信」とは、ストリーミング配信、ダウンロード配信、オンデマンド配信その他電気通信回線を利用した提供をいう。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（3）「配信サービス」とは、乙が運営し、又は第三者を通じて提供する動画配信サービスをいう。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（4）「利用者」とは、配信サービスを利用する個人又は法人をいう。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otba1mg6kf4c" w:id="3"/>
      <w:bookmarkEnd w:id="3"/>
      <w:r w:rsidDel="00000000" w:rsidR="00000000" w:rsidRPr="00000000">
        <w:rPr>
          <w:rFonts w:ascii="Arial Unicode MS" w:cs="Arial Unicode MS" w:eastAsia="Arial Unicode MS" w:hAnsi="Arial Unicode MS"/>
          <w:b w:val="1"/>
          <w:bCs w:val="1"/>
          <w:rtl w:val="0"/>
        </w:rPr>
        <w:t xml:space="preserve">第3条（配信許諾）</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1．甲は乙に対し、本契約の条件に従い、対象コンテンツを配信する非独占的な権利を許諾する。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2．前項の許諾は、著作権その他知的財産権の譲渡を意味するものではない。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3．乙は、本契約に明示的に定める範囲を超えて対象コンテンツを利用してはならない。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lxo0b6ehnzlu" w:id="4"/>
      <w:bookmarkEnd w:id="4"/>
      <w:r w:rsidDel="00000000" w:rsidR="00000000" w:rsidRPr="00000000">
        <w:rPr>
          <w:rFonts w:ascii="Arial Unicode MS" w:cs="Arial Unicode MS" w:eastAsia="Arial Unicode MS" w:hAnsi="Arial Unicode MS"/>
          <w:b w:val="1"/>
          <w:bCs w:val="1"/>
          <w:rtl w:val="0"/>
        </w:rPr>
        <w:t xml:space="preserve">第4条（配信地域）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対象コンテンツの配信可能地域は次のとおりとする。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日本国内のみ</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全世界</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f9zaxnurgwva" w:id="5"/>
      <w:bookmarkEnd w:id="5"/>
      <w:r w:rsidDel="00000000" w:rsidR="00000000" w:rsidRPr="00000000">
        <w:rPr>
          <w:rFonts w:ascii="Arial Unicode MS" w:cs="Arial Unicode MS" w:eastAsia="Arial Unicode MS" w:hAnsi="Arial Unicode MS"/>
          <w:b w:val="1"/>
          <w:bCs w:val="1"/>
          <w:rtl w:val="0"/>
        </w:rPr>
        <w:t xml:space="preserve">第5条（配信期間）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1．配信期間は、令和〇年〇月〇日から令和〇年〇月〇日までとする。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2．期間満了日の30日前までにいずれの当事者からも書面による終了通知がない場合、本契約は同一条件で1年間更新されるものとし、その後も同様とする。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29pt7wehng3" w:id="6"/>
      <w:bookmarkEnd w:id="6"/>
      <w:r w:rsidDel="00000000" w:rsidR="00000000" w:rsidRPr="00000000">
        <w:rPr>
          <w:rFonts w:ascii="Arial Unicode MS" w:cs="Arial Unicode MS" w:eastAsia="Arial Unicode MS" w:hAnsi="Arial Unicode MS"/>
          <w:b w:val="1"/>
          <w:bCs w:val="1"/>
          <w:rtl w:val="0"/>
        </w:rPr>
        <w:t xml:space="preserve">第6条（配信形態）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乙は、次の形態で対象コンテンツを利用することができる。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（1）定額制動画配信サービス</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（2）都度課金型配信サービス</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（3）広告付き無料配信サービス</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（4）ライブ配信サービス</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（5）その他当事者が別途合意した方法</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ll1ywly796i" w:id="7"/>
      <w:bookmarkEnd w:id="7"/>
      <w:r w:rsidDel="00000000" w:rsidR="00000000" w:rsidRPr="00000000">
        <w:rPr>
          <w:rFonts w:ascii="Arial Unicode MS" w:cs="Arial Unicode MS" w:eastAsia="Arial Unicode MS" w:hAnsi="Arial Unicode MS"/>
          <w:b w:val="1"/>
          <w:bCs w:val="1"/>
          <w:rtl w:val="0"/>
        </w:rPr>
        <w:t xml:space="preserve">第7条（編集等の制限）</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1．乙は、甲の事前の書面承諾なく対象コンテンツの内容を改変してはならない。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2．ただし、配信上必要な範囲での画質変換、字幕追加、サムネイル作成、圧縮処理その他技術的加工についてはこの限りでない。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ig2dnseuqjlq" w:id="8"/>
      <w:bookmarkEnd w:id="8"/>
      <w:r w:rsidDel="00000000" w:rsidR="00000000" w:rsidRPr="00000000">
        <w:rPr>
          <w:rFonts w:ascii="Arial Unicode MS" w:cs="Arial Unicode MS" w:eastAsia="Arial Unicode MS" w:hAnsi="Arial Unicode MS"/>
          <w:b w:val="1"/>
          <w:bCs w:val="1"/>
          <w:rtl w:val="0"/>
        </w:rPr>
        <w:t xml:space="preserve">第8条（著作権等の帰属）</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1．対象コンテンツに関する著作権その他一切の知的財産権は甲又は正当な権利者に帰属する。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2．乙は、本契約に基づく利用権以外の権利を取得しない。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3．乙は、対象コンテンツについて著作者人格権を侵害する行為を行わない。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pPr>
      <w:bookmarkStart w:colFirst="0" w:colLast="0" w:name="_1l6k46ty8du3" w:id="9"/>
      <w:bookmarkEnd w:id="9"/>
      <w:r w:rsidDel="00000000" w:rsidR="00000000" w:rsidRPr="00000000">
        <w:rPr>
          <w:rFonts w:ascii="Arial Unicode MS" w:cs="Arial Unicode MS" w:eastAsia="Arial Unicode MS" w:hAnsi="Arial Unicode MS"/>
          <w:b w:val="1"/>
          <w:bCs w:val="1"/>
          <w:rtl w:val="0"/>
        </w:rPr>
        <w:t xml:space="preserve">第9条（収益及び利用料）</w:t>
      </w: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1．乙は甲に対し、対象コンテンツの利用対価として以下のいずれかの方法により利用料を支払う。</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固定利用料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金〇〇円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レベニューシェア方式</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対象コンテンツにより得られた売上の〇％</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2．支払期限は毎月末日締め翌月末日払いとする。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3．振込手数料は乙の負担とする。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wv2d0w2sv3hr" w:id="10"/>
      <w:bookmarkEnd w:id="10"/>
      <w:r w:rsidDel="00000000" w:rsidR="00000000" w:rsidRPr="00000000">
        <w:rPr>
          <w:rFonts w:ascii="Arial Unicode MS" w:cs="Arial Unicode MS" w:eastAsia="Arial Unicode MS" w:hAnsi="Arial Unicode MS"/>
          <w:b w:val="1"/>
          <w:bCs w:val="1"/>
          <w:rtl w:val="0"/>
        </w:rPr>
        <w:t xml:space="preserve">第10条（売上報告）</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乙は甲に対し、売上連動方式を採用する場合、毎月の売上実績、視聴数その他必要な情報を報告しなければならない。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nkzu25xozw" w:id="11"/>
      <w:bookmarkEnd w:id="11"/>
      <w:r w:rsidDel="00000000" w:rsidR="00000000" w:rsidRPr="00000000">
        <w:rPr>
          <w:rFonts w:ascii="Arial Unicode MS" w:cs="Arial Unicode MS" w:eastAsia="Arial Unicode MS" w:hAnsi="Arial Unicode MS"/>
          <w:b w:val="1"/>
          <w:bCs w:val="1"/>
          <w:rtl w:val="0"/>
        </w:rPr>
        <w:t xml:space="preserve">第11条（権利保証）</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1．甲は、対象コンテンツについて適法な権利を有し、本契約の締結及び履行を行う権限を有することを保証する。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2．甲は、第三者の著作権、肖像権、商標権その他の権利を侵害していないことを保証する。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3．第三者との紛争が生じた場合、甲は自己の責任と費用で解決に努めるものとする。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buq7a9j9aqxd" w:id="12"/>
      <w:bookmarkEnd w:id="12"/>
      <w:r w:rsidDel="00000000" w:rsidR="00000000" w:rsidRPr="00000000">
        <w:rPr>
          <w:rFonts w:ascii="Arial Unicode MS" w:cs="Arial Unicode MS" w:eastAsia="Arial Unicode MS" w:hAnsi="Arial Unicode MS"/>
          <w:b w:val="1"/>
          <w:bCs w:val="1"/>
          <w:rtl w:val="0"/>
        </w:rPr>
        <w:t xml:space="preserve">第12条（禁止事項）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（1）許諾範囲を超える利用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（2）無断編集又は改変</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（3）第三者への再許諾</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（4）違法又は公序良俗に反する利用</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（5）甲又は対象コンテンツの信用を毀損する行為</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5usf3zrg65t8" w:id="13"/>
      <w:bookmarkEnd w:id="13"/>
      <w:r w:rsidDel="00000000" w:rsidR="00000000" w:rsidRPr="00000000">
        <w:rPr>
          <w:rFonts w:ascii="Arial Unicode MS" w:cs="Arial Unicode MS" w:eastAsia="Arial Unicode MS" w:hAnsi="Arial Unicode MS"/>
          <w:b w:val="1"/>
          <w:bCs w:val="1"/>
          <w:rtl w:val="0"/>
        </w:rPr>
        <w:t xml:space="preserve">第13条（再許諾）</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乙は、甲の事前の書面承諾なく第三者に対して対象コンテンツの利用を再許諾してはならない。</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678zjvm3ifbz"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1．甲及び乙は、本契約に関連して知り得た相手方の営業上、技術上その他一切の非公知情報を秘密として取り扱う。</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2．法令又は裁判所その他公的機関の命令に基づく場合を除き、第三者へ開示してはならない。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a1vm30rq32gx"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7xkfg6xy0kpk"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1．甲又は乙は、相手方が本契約に違反し、相当期間を定めて催告したにもかかわらず是正しない場合、本契約を解除することができる。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2．次の各号に該当する場合、催告なく直ちに解除することができる。</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（1）支払停止又は支払不能</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（2）破産手続開始、民事再生手続開始その他これらに類する申立て</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（3）重大な法令違反</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zdsgggfcxjil"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2．違反が判明した場合、相手方は催告なく契約を解除することができる。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10xs07t9ij9y" w:id="18"/>
      <w:bookmarkEnd w:id="18"/>
      <w:r w:rsidDel="00000000" w:rsidR="00000000" w:rsidRPr="00000000">
        <w:rPr>
          <w:rFonts w:ascii="Arial Unicode MS" w:cs="Arial Unicode MS" w:eastAsia="Arial Unicode MS" w:hAnsi="Arial Unicode MS"/>
          <w:b w:val="1"/>
          <w:bCs w:val="1"/>
          <w:rtl w:val="0"/>
        </w:rPr>
        <w:t xml:space="preserve">第18条（契約終了後の措置）</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契約終了後、乙は甲の指示に従い、対象コンテンツの配信停止、データ削除その他必要な措置を行うものとする。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vh6f0s7jcdfr"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本契約に定めのない事項又は解釈上の疑義が生じた場合、甲乙は誠意をもって協議し解決するものとする。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jfb560scyshw" w:id="20"/>
      <w:bookmarkEnd w:id="20"/>
      <w:r w:rsidDel="00000000" w:rsidR="00000000" w:rsidRPr="00000000">
        <w:rPr>
          <w:rFonts w:ascii="Arial Unicode MS" w:cs="Arial Unicode MS" w:eastAsia="Arial Unicode MS" w:hAnsi="Arial Unicode MS"/>
          <w:b w:val="1"/>
          <w:bCs w:val="1"/>
          <w:rtl w:val="0"/>
        </w:rPr>
        <w:t xml:space="preserve">第20条（準拠法及び合意管轄）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1．本契約は日本法に準拠し解釈される。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2．本契約に関して紛争が生じた場合、〇〇地方裁判所を第一審の専属的合意管轄裁判所とする。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