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0yr7qehsczb" w:id="0"/>
      <w:bookmarkEnd w:id="0"/>
      <w:r w:rsidDel="00000000" w:rsidR="00000000" w:rsidRPr="00000000">
        <w:rPr>
          <w:rFonts w:ascii="Arial Unicode MS" w:cs="Arial Unicode MS" w:eastAsia="Arial Unicode MS" w:hAnsi="Arial Unicode MS"/>
          <w:b w:val="1"/>
          <w:bCs w:val="1"/>
          <w:sz w:val="44"/>
          <w:szCs w:val="44"/>
          <w:rtl w:val="0"/>
        </w:rPr>
        <w:t xml:space="preserve">宣伝素材使用同意書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実施する広告宣伝活動における宣伝素材の利用について、以下のとおり宣伝素材使用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psuup956lo"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本同意書は、乙が権利を有する宣伝素材について、甲が広告宣伝、広報活動及び販売促進活動に利用するための条件を定めることを目的とする。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d0wzsokjzc8d" w:id="2"/>
      <w:bookmarkEnd w:id="2"/>
      <w:r w:rsidDel="00000000" w:rsidR="00000000" w:rsidRPr="00000000">
        <w:rPr>
          <w:rFonts w:ascii="Arial Unicode MS" w:cs="Arial Unicode MS" w:eastAsia="Arial Unicode MS" w:hAnsi="Arial Unicode MS"/>
          <w:b w:val="1"/>
          <w:bCs w:val="1"/>
          <w:rtl w:val="0"/>
        </w:rPr>
        <w:t xml:space="preserve">第2条（宣伝素材の定義）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本同意書において「宣伝素材」とは、次の各号に掲げるものをいう。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（1）写真及び画像</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（2）映像及び動画</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（3）ポスター、チラシ、パンフレットその他印刷物</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（4）ロゴ、タイトル、キャッチコピーその他デザイン素材</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（5）出演者、モデル、関係者等の肖像、氏名、芸名及びプロフィール情報</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（6）音声、ナレーション及び音楽</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（7）その他広告宣伝に使用される一切の素材</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498gvlhkkrsc" w:id="3"/>
      <w:bookmarkEnd w:id="3"/>
      <w:r w:rsidDel="00000000" w:rsidR="00000000" w:rsidRPr="00000000">
        <w:rPr>
          <w:rFonts w:ascii="Arial Unicode MS" w:cs="Arial Unicode MS" w:eastAsia="Arial Unicode MS" w:hAnsi="Arial Unicode MS"/>
          <w:b w:val="1"/>
          <w:bCs w:val="1"/>
          <w:rtl w:val="0"/>
        </w:rPr>
        <w:t xml:space="preserve">第3条（利用許諾）</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乙は甲に対し、宣伝素材を次の目的で利用することを許諾する。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（1）広告及び宣伝活動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（2）販売促進活動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（3）広報活動</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（4）営業活動における資料掲載</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（5）イベント、展示会及び上映会等での利用</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（6）報道機関への提供</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（7）その他前各号に付随する利用</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xp4s7jus60ff" w:id="4"/>
      <w:bookmarkEnd w:id="4"/>
      <w:r w:rsidDel="00000000" w:rsidR="00000000" w:rsidRPr="00000000">
        <w:rPr>
          <w:rFonts w:ascii="Arial Unicode MS" w:cs="Arial Unicode MS" w:eastAsia="Arial Unicode MS" w:hAnsi="Arial Unicode MS"/>
          <w:b w:val="1"/>
          <w:bCs w:val="1"/>
          <w:rtl w:val="0"/>
        </w:rPr>
        <w:t xml:space="preserve">第4条（利用媒体）</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甲は宣伝素材を次の媒体に利用することができる。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（1）Webサイト</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（2）SNS</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（3）動画配信サービス</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（4）テレビ及びラジオ</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（5）新聞及び雑誌</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（6）交通広告</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（7）屋外広告</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（8）パンフレットその他印刷物</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（9）営業資料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（10）その他広告宣伝に必要な媒体</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p91ml43kztqv" w:id="5"/>
      <w:bookmarkEnd w:id="5"/>
      <w:r w:rsidDel="00000000" w:rsidR="00000000" w:rsidRPr="00000000">
        <w:rPr>
          <w:rFonts w:ascii="Arial Unicode MS" w:cs="Arial Unicode MS" w:eastAsia="Arial Unicode MS" w:hAnsi="Arial Unicode MS"/>
          <w:b w:val="1"/>
          <w:bCs w:val="1"/>
          <w:rtl w:val="0"/>
        </w:rPr>
        <w:t xml:space="preserve">第5条（加工等）</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1．甲は宣伝素材の利用目的達成のために必要な範囲で、サイズ変更、トリミング、色調補正、字幕追加、編集その他の加工を行うことができる。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2．甲は宣伝素材の趣旨及び社会的評価を著しく損なう利用を行わないものとする。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qioff6vubl32" w:id="6"/>
      <w:bookmarkEnd w:id="6"/>
      <w:r w:rsidDel="00000000" w:rsidR="00000000" w:rsidRPr="00000000">
        <w:rPr>
          <w:rFonts w:ascii="Arial Unicode MS" w:cs="Arial Unicode MS" w:eastAsia="Arial Unicode MS" w:hAnsi="Arial Unicode MS"/>
          <w:b w:val="1"/>
          <w:bCs w:val="1"/>
          <w:rtl w:val="0"/>
        </w:rPr>
        <w:t xml:space="preserve">第6条（権利帰属）</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1．宣伝素材に関する著作権、商標権、肖像権その他の権利は、乙又は正当な権利者に帰属する。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2．本同意書は、宣伝素材に関する権利の譲渡を意味するものではなく、利用許諾のみを目的とする。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l95h5p3zg4cq" w:id="7"/>
      <w:bookmarkEnd w:id="7"/>
      <w:r w:rsidDel="00000000" w:rsidR="00000000" w:rsidRPr="00000000">
        <w:rPr>
          <w:rFonts w:ascii="Arial Unicode MS" w:cs="Arial Unicode MS" w:eastAsia="Arial Unicode MS" w:hAnsi="Arial Unicode MS"/>
          <w:b w:val="1"/>
          <w:bCs w:val="1"/>
          <w:rtl w:val="0"/>
        </w:rPr>
        <w:t xml:space="preserve">第7条（第三者権利の保証）</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1．乙は、宣伝素材について利用許諾を行う正当な権限を有することを保証する。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2．宣伝素材の利用に関し第三者との間で紛争が生じた場合、乙は自己の責任と費用においてこれを解決するものとする。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bmu63udm52kq" w:id="8"/>
      <w:bookmarkEnd w:id="8"/>
      <w:r w:rsidDel="00000000" w:rsidR="00000000" w:rsidRPr="00000000">
        <w:rPr>
          <w:rFonts w:ascii="Arial Unicode MS" w:cs="Arial Unicode MS" w:eastAsia="Arial Unicode MS" w:hAnsi="Arial Unicode MS"/>
          <w:b w:val="1"/>
          <w:bCs w:val="1"/>
          <w:rtl w:val="0"/>
        </w:rPr>
        <w:t xml:space="preserve">第8条（無償・有償）</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1．本同意に基づく利用許諾の対価は次のとおりとする。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無償</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有償（金額：＿＿＿＿＿＿円）</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2．有償の場合の支払条件は別途当事者間で定める。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qeil7p9wrs1" w:id="9"/>
      <w:bookmarkEnd w:id="9"/>
      <w:r w:rsidDel="00000000" w:rsidR="00000000" w:rsidRPr="00000000">
        <w:rPr>
          <w:rFonts w:ascii="Arial Unicode MS" w:cs="Arial Unicode MS" w:eastAsia="Arial Unicode MS" w:hAnsi="Arial Unicode MS"/>
          <w:b w:val="1"/>
          <w:bCs w:val="1"/>
          <w:rtl w:val="0"/>
        </w:rPr>
        <w:t xml:space="preserve">第9条（利用期間）</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1．利用期間は、＿＿年＿＿月＿＿日から＿＿年＿＿月＿＿日までとする。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2．利用期間満了後も、期間中に制作された印刷物、配布済み資料又は公開済みコンテンツについては継続して利用できるものとする。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9r4t9ee1a9gd" w:id="10"/>
      <w:bookmarkEnd w:id="10"/>
      <w:r w:rsidDel="00000000" w:rsidR="00000000" w:rsidRPr="00000000">
        <w:rPr>
          <w:rFonts w:ascii="Arial Unicode MS" w:cs="Arial Unicode MS" w:eastAsia="Arial Unicode MS" w:hAnsi="Arial Unicode MS"/>
          <w:b w:val="1"/>
          <w:bCs w:val="1"/>
          <w:rtl w:val="0"/>
        </w:rPr>
        <w:t xml:space="preserve">第10条（利用地域）</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宣伝素材の利用地域は次のとおりとする。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日本国内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全世界</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o8i2hmq9ihq8" w:id="11"/>
      <w:bookmarkEnd w:id="11"/>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甲は次の各号に該当する利用を行わない。</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（1）法令又は公序良俗に反する利用</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（2）第三者の権利を侵害する利用</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（3）乙の社会的信用を著しく毀損する利用</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（4）本同意書の目的を逸脱する利用</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82mmd98k59w" w:id="12"/>
      <w:bookmarkEnd w:id="12"/>
      <w:r w:rsidDel="00000000" w:rsidR="00000000" w:rsidRPr="00000000">
        <w:rPr>
          <w:rFonts w:ascii="Arial Unicode MS" w:cs="Arial Unicode MS" w:eastAsia="Arial Unicode MS" w:hAnsi="Arial Unicode MS"/>
          <w:b w:val="1"/>
          <w:bCs w:val="1"/>
          <w:rtl w:val="0"/>
        </w:rPr>
        <w:t xml:space="preserve">第12条（同意の解除）</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1．甲又は乙が本同意書に違反し、相当期間を定めて是正を求めたにもかかわらず改善されない場合、相手方は本同意書を解除できる。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2．解除前に適法に作成又は配布された宣伝物については、解除後も利用を継続できるものとする。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gtcgj7cb5gr0"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甲又は乙が本同意書に違反し、相手方に損害を与えた場合には、その直接かつ通常の損害を賠償する責任を負う。</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nc4ojdswlui7"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本同意書に定めのない事項又は解釈に疑義が生じた場合は、甲乙誠意をもって協議し解決するものとする。</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pPr>
      <w:bookmarkStart w:colFirst="0" w:colLast="0" w:name="_ehzflrns3tny" w:id="15"/>
      <w:bookmarkEnd w:id="15"/>
      <w:r w:rsidDel="00000000" w:rsidR="00000000" w:rsidRPr="00000000">
        <w:rPr>
          <w:rFonts w:ascii="Arial Unicode MS" w:cs="Arial Unicode MS" w:eastAsia="Arial Unicode MS" w:hAnsi="Arial Unicode MS"/>
          <w:b w:val="1"/>
          <w:bCs w:val="1"/>
          <w:rtl w:val="0"/>
        </w:rPr>
        <w:t xml:space="preserve">第15条（管轄裁判所）</w:t>
      </w: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本同意書に関する紛争については、甲の本店所在地を管轄する地方裁判所を第一審の専属的合意管轄裁判所とする。</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本同意書締結の証として、本書2通を作成し、甲乙各自記名押印のうえ、各1通を保有する。</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【甲】</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rPr>
      </w:pPr>
      <w:r w:rsidDel="00000000" w:rsidR="00000000" w:rsidRPr="00000000">
        <w:rPr>
          <w:rFonts w:ascii="Arial Unicode MS" w:cs="Arial Unicode MS" w:eastAsia="Arial Unicode MS" w:hAnsi="Arial Unicode MS"/>
          <w:b w:val="1"/>
          <w:bCs w:val="1"/>
          <w:rtl w:val="0"/>
        </w:rPr>
        <w:t xml:space="preserve">【乙】</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7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