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1uxos5qhyi7" w:id="0"/>
      <w:bookmarkEnd w:id="0"/>
      <w:r w:rsidDel="00000000" w:rsidR="00000000" w:rsidRPr="00000000">
        <w:rPr>
          <w:rFonts w:ascii="Arial Unicode MS" w:cs="Arial Unicode MS" w:eastAsia="Arial Unicode MS" w:hAnsi="Arial Unicode MS"/>
          <w:b w:val="1"/>
          <w:bCs w:val="1"/>
          <w:sz w:val="44"/>
          <w:szCs w:val="44"/>
          <w:rtl w:val="0"/>
        </w:rPr>
        <w:t xml:space="preserve">メイキング映像利用同意書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私は、以下の内容を確認のうえ、撮影者または制作会社（以下「事業者」という。）によるメイキング映像の撮影および利用について同意します。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xd1xtwzxev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本同意書は、事業者が制作する映画、映像作品、広告、イベント映像その他関連コンテンツに関し、その制作過程を記録するメイキング映像の撮影および利用条件を定めることを目的とします。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9nzrcyljc0b" w:id="2"/>
      <w:bookmarkEnd w:id="2"/>
      <w:r w:rsidDel="00000000" w:rsidR="00000000" w:rsidRPr="00000000">
        <w:rPr>
          <w:rFonts w:ascii="Arial Unicode MS" w:cs="Arial Unicode MS" w:eastAsia="Arial Unicode MS" w:hAnsi="Arial Unicode MS"/>
          <w:b w:val="1"/>
          <w:bCs w:val="1"/>
          <w:rtl w:val="0"/>
        </w:rPr>
        <w:t xml:space="preserve">第2条（メイキング映像の定義）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本同意書において「メイキング映像」とは、作品制作の過程において撮影される映像、写真、音声、インタビュー、リハーサル風景、舞台裏映像その他制作過程を記録した一切の素材をいいます。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kirhz876gaj" w:id="3"/>
      <w:bookmarkEnd w:id="3"/>
      <w:r w:rsidDel="00000000" w:rsidR="00000000" w:rsidRPr="00000000">
        <w:rPr>
          <w:rFonts w:ascii="Arial Unicode MS" w:cs="Arial Unicode MS" w:eastAsia="Arial Unicode MS" w:hAnsi="Arial Unicode MS"/>
          <w:b w:val="1"/>
          <w:bCs w:val="1"/>
          <w:rtl w:val="0"/>
        </w:rPr>
        <w:t xml:space="preserve">第3条（撮影への同意）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1．私は、事業者が制作現場において私の肖像、容姿、氏名、芸名、音声、発言内容その他個人を識別し得る情報を撮影・録音することに同意します。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2．私は、撮影時における自然な言動やインタビュー内容が記録されることを了承します。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3．事業者は、制作上必要な範囲で撮影機材、編集技術その他の方法を用いて映像を制作することができます。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zhytkw3v7ue2"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1．私は、事業者に対し、メイキング映像を以下の目的で利用することを無償で許諾します。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（1）映画館、試写会、上映会その他イベントでの上映</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（2）テレビ放送、動画配信サービスその他インターネット配信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（3）公式ウェブサイト、SNS、動画共有サービスへの掲載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（4）広告宣伝、販売促進、広報活動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（5）プレス向け資料、営業資料、会社案内等への利用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（6）DVD、Blu-rayその他記録媒体への収録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（7）国内外の映画祭、展示会、見本市等での利用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（8）その他作品の宣伝および事業者の広報活動に関連する利用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2．前項の利用には、編集、抜粋、短縮、字幕挿入、音声加工、静止画化その他合理的な加工を含むものとします。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e97472ovz3u" w:id="5"/>
      <w:bookmarkEnd w:id="5"/>
      <w:r w:rsidDel="00000000" w:rsidR="00000000" w:rsidRPr="00000000">
        <w:rPr>
          <w:rFonts w:ascii="Arial Unicode MS" w:cs="Arial Unicode MS" w:eastAsia="Arial Unicode MS" w:hAnsi="Arial Unicode MS"/>
          <w:b w:val="1"/>
          <w:bCs w:val="1"/>
          <w:rtl w:val="0"/>
        </w:rPr>
        <w:t xml:space="preserve">第5条（利用期間）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メイキング映像の利用期間は制限を設けず、事業者は継続的に利用することができるものとします。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g554isixcn3y" w:id="6"/>
      <w:bookmarkEnd w:id="6"/>
      <w:r w:rsidDel="00000000" w:rsidR="00000000" w:rsidRPr="00000000">
        <w:rPr>
          <w:rFonts w:ascii="Arial Unicode MS" w:cs="Arial Unicode MS" w:eastAsia="Arial Unicode MS" w:hAnsi="Arial Unicode MS"/>
          <w:b w:val="1"/>
          <w:bCs w:val="1"/>
          <w:rtl w:val="0"/>
        </w:rPr>
        <w:t xml:space="preserve">第6条（利用地域）</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メイキング映像は、日本国内および海外を問わず利用できるものとします。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ysf8c92fiji" w:id="7"/>
      <w:bookmarkEnd w:id="7"/>
      <w:r w:rsidDel="00000000" w:rsidR="00000000" w:rsidRPr="00000000">
        <w:rPr>
          <w:rFonts w:ascii="Arial Unicode MS" w:cs="Arial Unicode MS" w:eastAsia="Arial Unicode MS" w:hAnsi="Arial Unicode MS"/>
          <w:b w:val="1"/>
          <w:bCs w:val="1"/>
          <w:rtl w:val="0"/>
        </w:rPr>
        <w:t xml:space="preserve">第7条（権利帰属）</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1．メイキング映像および関連素材に関する著作権その他一切の権利は、事業者または正当な権利者に帰属します。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2．私は、メイキング映像について著作者人格権、実演家人格権その他これに類する権利を行使しないものとします。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12ljbwidj07"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メイキング映像の撮影および利用に関し、別途書面による合意がある場合を除き、私は追加の報酬、使用料その他名目を問わず金銭の支払いを請求しないものとします。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m0r2ottc34e" w:id="9"/>
      <w:bookmarkEnd w:id="9"/>
      <w:r w:rsidDel="00000000" w:rsidR="00000000" w:rsidRPr="00000000">
        <w:rPr>
          <w:rFonts w:ascii="Arial Unicode MS" w:cs="Arial Unicode MS" w:eastAsia="Arial Unicode MS" w:hAnsi="Arial Unicode MS"/>
          <w:b w:val="1"/>
          <w:bCs w:val="1"/>
          <w:rtl w:val="0"/>
        </w:rPr>
        <w:t xml:space="preserve">第9条（第三者権利の非侵害）</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私は、インタビュー内容その他私が提供する情報について、第三者の著作権、商標権、プライバシー権その他権利を侵害しないよう努めるものとします。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8kmwjto54sqb" w:id="10"/>
      <w:bookmarkEnd w:id="10"/>
      <w:r w:rsidDel="00000000" w:rsidR="00000000" w:rsidRPr="00000000">
        <w:rPr>
          <w:rFonts w:ascii="Arial Unicode MS" w:cs="Arial Unicode MS" w:eastAsia="Arial Unicode MS" w:hAnsi="Arial Unicode MS"/>
          <w:b w:val="1"/>
          <w:bCs w:val="1"/>
          <w:rtl w:val="0"/>
        </w:rPr>
        <w:t xml:space="preserve">第10条（利用停止の協議）</w:t>
      </w: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事業者は、本同意書に基づき適法に公開されたメイキング映像について利用継続を行うことができます。ただし、やむを得ない事情がある場合には、当事者間で誠実に協議するものとします。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jaryig54jtbz"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事業者は、取得した個人情報を法令および自社の個人情報保護方針に従い適切に管理するものとします。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bjlvombd3wz"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当事者が本同意書に違反し、相手方に損害を与えた場合には、その損害を賠償する責任を負うものとします。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y2fw2u8okcrm"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本同意書に定めのない事項または解釈上の疑義が生じた場合には、当事者は誠意をもって協議し解決するものとします。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wg4s1xphfk4s"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本同意書に関する紛争については、事業者の本店所在地を管轄する地方裁判所または簡易裁判所を第一審の専属的合意管轄裁判所とします。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