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ybde8k4fre7a" w:id="0"/>
      <w:bookmarkEnd w:id="0"/>
      <w:r w:rsidDel="00000000" w:rsidR="00000000" w:rsidRPr="00000000">
        <w:rPr>
          <w:rFonts w:ascii="Arial Unicode MS" w:cs="Arial Unicode MS" w:eastAsia="Arial Unicode MS" w:hAnsi="Arial Unicode MS"/>
          <w:b w:val="1"/>
          <w:bCs w:val="1"/>
          <w:sz w:val="44"/>
          <w:szCs w:val="44"/>
          <w:rtl w:val="0"/>
        </w:rPr>
        <w:t xml:space="preserve">種類株式の発行に関する議事録</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株式会社〇〇〇〇</w:t>
      </w:r>
    </w:p>
    <w:p w:rsidR="00000000" w:rsidDel="00000000" w:rsidP="00000000" w:rsidRDefault="00000000" w:rsidRPr="00000000" w14:paraId="00000004">
      <w:pPr>
        <w:pStyle w:val="Heading2"/>
        <w:keepNext w:val="0"/>
        <w:keepLines w:val="0"/>
        <w:spacing w:after="80" w:lineRule="auto"/>
        <w:rPr>
          <w:b w:val="1"/>
          <w:bCs w:val="1"/>
        </w:rPr>
      </w:pPr>
      <w:bookmarkStart w:colFirst="0" w:colLast="0" w:name="_fwzilblsqbmo" w:id="1"/>
      <w:bookmarkEnd w:id="1"/>
      <w:r w:rsidDel="00000000" w:rsidR="00000000" w:rsidRPr="00000000">
        <w:rPr>
          <w:rFonts w:ascii="Arial Unicode MS" w:cs="Arial Unicode MS" w:eastAsia="Arial Unicode MS" w:hAnsi="Arial Unicode MS"/>
          <w:b w:val="1"/>
          <w:bCs w:val="1"/>
          <w:rtl w:val="0"/>
        </w:rPr>
        <w:t xml:space="preserve">臨時株主総会議事録</w:t>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1．開催日時</w:t>
        <w:br w:type="textWrapping"/>
        <w:t xml:space="preserve">令和〇年〇月〇日 午前〇時〇分</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2．開催場所</w:t>
        <w:br w:type="textWrapping"/>
        <w:t xml:space="preserve">当会社本店会議室</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3．出席株主数</w:t>
        <w:br w:type="textWrapping"/>
        <w:t xml:space="preserve">総株主数　〇名</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議決権を有する総株主の議決権数　〇個</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出席株主数（委任状出席を含む）　〇名</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出席株主の議決権数　〇個</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4．議長</w:t>
        <w:br w:type="textWrapping"/>
        <w:t xml:space="preserve">代表取締役　〇〇〇〇</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上記のとおり株主の出席があったので、定款の定めにより代表取締役〇〇〇〇が議長となり、本総会は適法に成立した旨を述べ、開会を宣し議案の審議に入った。</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rPr>
      </w:pPr>
      <w:bookmarkStart w:colFirst="0" w:colLast="0" w:name="_ww6hqbfnt9fu" w:id="2"/>
      <w:bookmarkEnd w:id="2"/>
      <w:r w:rsidDel="00000000" w:rsidR="00000000" w:rsidRPr="00000000">
        <w:rPr>
          <w:rFonts w:ascii="Arial Unicode MS" w:cs="Arial Unicode MS" w:eastAsia="Arial Unicode MS" w:hAnsi="Arial Unicode MS"/>
          <w:b w:val="1"/>
          <w:bCs w:val="1"/>
          <w:rtl w:val="0"/>
        </w:rPr>
        <w:t xml:space="preserve">第1号議案　定款一部変更の件</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議長は、資金調達及び株式設計の柔軟化を図るため、会社法の規定に基づき種類株式を発行できる会社へ移行すること、および当該種類株式の内容を定款に定める必要がある旨を説明した。</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その後、次の内容による定款変更案を説明し、その承認を求めた。</w:t>
      </w:r>
    </w:p>
    <w:p w:rsidR="00000000" w:rsidDel="00000000" w:rsidP="00000000" w:rsidRDefault="00000000" w:rsidRPr="00000000" w14:paraId="00000011">
      <w:pPr>
        <w:pStyle w:val="Heading3"/>
        <w:keepNext w:val="0"/>
        <w:keepLines w:val="0"/>
        <w:spacing w:before="280" w:lineRule="auto"/>
        <w:rPr>
          <w:b w:val="1"/>
          <w:bCs w:val="1"/>
          <w:color w:val="000000"/>
          <w:sz w:val="24"/>
          <w:szCs w:val="24"/>
        </w:rPr>
      </w:pPr>
      <w:bookmarkStart w:colFirst="0" w:colLast="0" w:name="_s69ek07ex2yj" w:id="3"/>
      <w:bookmarkEnd w:id="3"/>
      <w:r w:rsidDel="00000000" w:rsidR="00000000" w:rsidRPr="00000000">
        <w:rPr>
          <w:rFonts w:ascii="Arial Unicode MS" w:cs="Arial Unicode MS" w:eastAsia="Arial Unicode MS" w:hAnsi="Arial Unicode MS"/>
          <w:b w:val="1"/>
          <w:bCs w:val="1"/>
          <w:color w:val="000000"/>
          <w:sz w:val="24"/>
          <w:szCs w:val="24"/>
          <w:rtl w:val="0"/>
        </w:rPr>
        <w:t xml:space="preserve">変更内容</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（1）発行可能株式総数</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発行可能株式総数を〇〇株とする。</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（2）発行可能種類株式総数</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A種種類株式の発行可能種類株式総数を〇〇株とする。</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（3）A種種類株式の内容</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① 剰余金の配当について普通株式に優先して配当を受ける権利を有する。</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② 残余財産の分配について普通株式に優先して分配を受ける権利を有する。</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③ 株主総会における議決権を有しない。</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④ その他の条件は法令および定款の定めによる。</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議長が議場に諮ったところ、出席株主全員の賛成により原案どおり承認可決された。</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mixdx6d3cy1a" w:id="4"/>
      <w:bookmarkEnd w:id="4"/>
      <w:r w:rsidDel="00000000" w:rsidR="00000000" w:rsidRPr="00000000">
        <w:rPr>
          <w:rFonts w:ascii="Arial Unicode MS" w:cs="Arial Unicode MS" w:eastAsia="Arial Unicode MS" w:hAnsi="Arial Unicode MS"/>
          <w:b w:val="1"/>
          <w:bCs w:val="1"/>
          <w:rtl w:val="0"/>
        </w:rPr>
        <w:t xml:space="preserve">第2号議案　A種種類株式発行の件</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議長は、前議案により定款変更が承認されたことを受け、第三者割当の方法によりA種種類株式を発行したい旨を説明し、次の内容を提案した。</w:t>
      </w:r>
    </w:p>
    <w:p w:rsidR="00000000" w:rsidDel="00000000" w:rsidP="00000000" w:rsidRDefault="00000000" w:rsidRPr="00000000" w14:paraId="0000001F">
      <w:pPr>
        <w:pStyle w:val="Heading3"/>
        <w:keepNext w:val="0"/>
        <w:keepLines w:val="0"/>
        <w:spacing w:before="280" w:lineRule="auto"/>
        <w:rPr>
          <w:b w:val="1"/>
          <w:bCs w:val="1"/>
          <w:color w:val="000000"/>
          <w:sz w:val="24"/>
          <w:szCs w:val="24"/>
        </w:rPr>
      </w:pPr>
      <w:bookmarkStart w:colFirst="0" w:colLast="0" w:name="_iyj2xpw0ty2e" w:id="5"/>
      <w:bookmarkEnd w:id="5"/>
      <w:r w:rsidDel="00000000" w:rsidR="00000000" w:rsidRPr="00000000">
        <w:rPr>
          <w:rFonts w:ascii="Arial Unicode MS" w:cs="Arial Unicode MS" w:eastAsia="Arial Unicode MS" w:hAnsi="Arial Unicode MS"/>
          <w:b w:val="1"/>
          <w:bCs w:val="1"/>
          <w:color w:val="000000"/>
          <w:sz w:val="24"/>
          <w:szCs w:val="24"/>
          <w:rtl w:val="0"/>
        </w:rPr>
        <w:t xml:space="preserve">募集事項</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（1）募集株式の種類および数</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A種種類株式　〇〇株</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（2）払込金額</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1株につき金〇〇円</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（3）払込金額の総額</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金〇〇円</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（4）払込期日</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令和〇年〇月〇日</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（5）募集株式の割当先</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〇〇〇〇　〇〇株</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（6）増加する資本金および資本準備金</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資本金　金〇〇円</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資本準備金　金〇〇円</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議長がその承認を求めたところ、出席株主全員の賛成により原案どおり承認可決された。</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以上をもって本総会の議案全部の審議を終了したので、議長は閉会を宣した。</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令和〇年〇月〇日</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株式会社〇〇〇〇</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　代表取締役　〇〇〇〇　印</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株主　〇〇〇〇　印</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株主　〇〇〇〇　印</w:t>
      </w:r>
    </w:p>
    <w:p w:rsidR="00000000" w:rsidDel="00000000" w:rsidP="00000000" w:rsidRDefault="00000000" w:rsidRPr="00000000" w14:paraId="0000003A">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