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gsoamxd1rk3"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令和〇年〇月〇日午前〇時〇分より、当会社本店会議室において取締役会を開催した。</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取締役総数　〇名</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出席取締役数　〇名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出席監査役数　〇名（監査役設置会社の場合）</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〇〇〇〇</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議長は、定款及び法令に基づき本取締役会が適法に成立していることを確認した後、開会を宣し、議案の審議に入った。</w:t>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j6d2quuepc4q" w:id="1"/>
      <w:bookmarkEnd w:id="1"/>
      <w:r w:rsidDel="00000000" w:rsidR="00000000" w:rsidRPr="00000000">
        <w:rPr>
          <w:rFonts w:ascii="Arial Unicode MS" w:cs="Arial Unicode MS" w:eastAsia="Arial Unicode MS" w:hAnsi="Arial Unicode MS"/>
          <w:b w:val="1"/>
          <w:bCs w:val="1"/>
          <w:rtl w:val="0"/>
        </w:rPr>
        <w:t xml:space="preserve">第1号議案　本店移転の件</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議長は、事業運営の効率化及び業務環境の改善を目的として、本店所在地を下記のとおり移転したい旨を説明した。</w:t>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qlkut6vxzk5b" w:id="2"/>
      <w:bookmarkEnd w:id="2"/>
      <w:r w:rsidDel="00000000" w:rsidR="00000000" w:rsidRPr="00000000">
        <w:rPr>
          <w:rFonts w:ascii="Arial Unicode MS" w:cs="Arial Unicode MS" w:eastAsia="Arial Unicode MS" w:hAnsi="Arial Unicode MS"/>
          <w:b w:val="1"/>
          <w:bCs w:val="1"/>
          <w:color w:val="000000"/>
          <w:sz w:val="24"/>
          <w:szCs w:val="24"/>
          <w:rtl w:val="0"/>
        </w:rPr>
        <w:t xml:space="preserve">新本店所在地</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〒〇〇〇－〇〇〇〇</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〇〇県〇〇市〇〇町〇丁目〇番〇号</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議長による説明の後、慎重に審議した結果、出席取締役全員の一致をもって、上記所在地へ本店を移転することを承認可決した。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また、本店移転日を令和〇年〇月〇日とし、本店移転に必要な一切の手続を代表取締役〇〇〇〇に一任することを併せて承認可決した。</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代表取締役（議長）　＿＿＿＿＿＿＿＿＿＿</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