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コピーライティング業務委託契約書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委託者（以下「甲」という。）と受託者（以下「乙」という。）は、乙が甲のためにコピーライティング業務を行うことについて、以下のとおり契約（以下「本契約」という。）を締結する。</w:t>
        <w:br w:type="textWrapping"/>
        <w:t xml:space="preserve">本契約は、mysign契約書ひな形制作プロジェクトの方針及び中小企業庁レベルの契約書体系を参考に作成したオリジナルひな形である。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本契約は、甲が乙に対してコピーライティング業務を委託し、乙がこれを受託するにあたり、業務内容、成果物の権利関係、報酬その他必要事項を定めることを目的とする。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1．乙は、甲の依頼に基づき、次の業務を行う。</w:t>
        <w:br w:type="textWrapping"/>
        <w:t xml:space="preserve">（1）広告コピーの作成</w:t>
        <w:br w:type="textWrapping"/>
        <w:t xml:space="preserve">（2）Webサイト掲載文の作成</w:t>
        <w:br w:type="textWrapping"/>
        <w:t xml:space="preserve">（3）ランディングページ用文章の作成</w:t>
        <w:br w:type="textWrapping"/>
        <w:t xml:space="preserve">（4）商品説明文の作成</w:t>
        <w:br w:type="textWrapping"/>
        <w:t xml:space="preserve">（5）キャッチコピーの企画及び提案</w:t>
        <w:br w:type="textWrapping"/>
        <w:t xml:space="preserve">（6）SNS投稿文その他マーケティング用文章の作成</w:t>
        <w:br w:type="textWrapping"/>
        <w:t xml:space="preserve">（7）前各号に付随する業務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2．具体的な業務内容、納期、納品形式、制作本数その他必要事項は、個別の発注書、注文書、メールその他電磁的方法により定める。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br w:type="textWrapping"/>
        <w:t xml:space="preserve">2．乙は、法令、公序良俗及び広告表示に関する各種規制を遵守する。</w:t>
        <w:br w:type="textWrapping"/>
        <w:t xml:space="preserve">3．乙は、甲のブランドイメージ及び指示内容を考慮して制作を行う。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第4条（資料提供）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1．甲は、本業務に必要な商品情報、サービス情報、画像、参考資料その他必要資料を乙へ提供する。</w:t>
        <w:br w:type="textWrapping"/>
        <w:t xml:space="preserve">2．甲が提供した資料の内容については、甲がその適法性及び正確性を保証するものとする。</w:t>
        <w:br w:type="textWrapping"/>
        <w:t xml:space="preserve">3．乙は、提供資料に明らかな誤りを発見した場合には、速やかに甲へ通知する。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1．乙は、甲の事前承諾なく本業務を第三者へ再委託してはならない。</w:t>
        <w:br w:type="textWrapping"/>
        <w:t xml:space="preserve">2．甲が再委託を承諾した場合であっても、乙は再委託先の行為について一切の責任を負う。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第6条（成果物の納品）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1．乙は、個別に定める納期までに成果物を納品する。</w:t>
        <w:br w:type="textWrapping"/>
        <w:t xml:space="preserve">2．納品方法は電子メール、クラウドストレージその他甲乙が合意する方法による。</w:t>
        <w:br w:type="textWrapping"/>
        <w:t xml:space="preserve">3．納品完了をもって成果物の引渡しが完了したものとする。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第7条（検収）</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1．甲は、成果物受領後7日以内に検収を行う。</w:t>
        <w:br w:type="textWrapping"/>
        <w:t xml:space="preserve">2．甲は、不備又は契約不適合を発見した場合、前項期間内に乙へ通知する。</w:t>
        <w:br w:type="textWrapping"/>
        <w:t xml:space="preserve">3．甲から期間内に異議がない場合、成果物は検収に合格したものとみなす。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第8条（修正対応）</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1．乙は、契約又は発注内容に適合しない箇所について合理的な範囲で修正を行う。</w:t>
        <w:br w:type="textWrapping"/>
        <w:t xml:space="preserve">2．当初の依頼内容を超える追加修正又は大幅な方針変更については、別途協議のうえ追加費用を定めることができる。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第9条（報酬）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2．支払期限は請求書発行日から30日以内とする。ただし別途合意がある場合はこの限りでない。</w:t>
        <w:br w:type="textWrapping"/>
        <w:t xml:space="preserve">3．振込手数料は甲の負担とする。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第10条（著作権）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1．成果物に関する著作権（著作権法第27条及び第28条の権利を含む。）は、報酬の完済時に乙から甲へ移転する。</w:t>
        <w:br w:type="textWrapping"/>
        <w:t xml:space="preserve">2．乙は、成果物について著作者人格権を行使しない。</w:t>
        <w:br w:type="textWrapping"/>
        <w:t xml:space="preserve">3．乙が従前から保有するノウハウ、テンプレート、制作手法その他成果物に含まれない知的財産権は乙に留保される。</w:t>
        <w:br w:type="textWrapping"/>
        <w:t xml:space="preserve">4．甲は成果物を自由に利用、編集、複製、公表及び改変できる。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第11条（第三者権利の非侵害）</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1．乙は、故意又は重大な過失により第三者の著作権、商標権その他権利を侵害する成果物を作成しない。</w:t>
        <w:br w:type="textWrapping"/>
        <w:t xml:space="preserve">2．第三者との紛争が発生した場合、甲乙は協力して対応する。</w:t>
        <w:br w:type="textWrapping"/>
        <w:t xml:space="preserve">3．紛争が乙の責めに帰すべき事由による場合、乙はその責任を負う。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第12条（実績公開）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1．乙は、甲の事前承諾なく成果物又は制作事実を実績として公開してはならない。</w:t>
        <w:br w:type="textWrapping"/>
        <w:t xml:space="preserve">2．甲が承諾した場合には、承諾された範囲に限り公開できる。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第13条（秘密保持）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1．甲及び乙は、本契約に関連して知り得た相手方の営業上、技術上その他一切の非公知情報を秘密として保持し、第三者へ開示又は漏えいしてはならない。</w:t>
        <w:br w:type="textWrapping"/>
        <w:t xml:space="preserve">2．次の各号に該当する情報は秘密情報に含まれない。</w:t>
        <w:br w:type="textWrapping"/>
        <w:t xml:space="preserve">（1）開示時に公知であった情報</w:t>
        <w:br w:type="textWrapping"/>
        <w:t xml:space="preserve">（2）開示後に自己の責によらず公知となった情報</w:t>
        <w:br w:type="textWrapping"/>
        <w:t xml:space="preserve">（3）開示前から保有していた情報</w:t>
        <w:br w:type="textWrapping"/>
        <w:t xml:space="preserve">（4）正当な権限を有する第三者から適法に取得した情報</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第14条（個人情報の取扱い）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乙は、本業務に関連して個人情報を取り扱う場合、個人情報保護法その他関係法令を遵守し、適切に管理する。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第15条（契約期間）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2．期間満了日の30日前までに甲乙いずれからも書面による終了通知がない場合、同一条件で1年間更新されるものとし、その後も同様とする。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第16条（解除）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br w:type="textWrapping"/>
        <w:t xml:space="preserve">（1）本契約に重大な違反をした場合</w:t>
        <w:br w:type="textWrapping"/>
        <w:t xml:space="preserve">（2）支払停止又は支払不能となった場合</w:t>
        <w:br w:type="textWrapping"/>
        <w:t xml:space="preserve">（3）破産手続、民事再生手続その他これらに類する手続の申立てがあった場合</w:t>
        <w:br w:type="textWrapping"/>
        <w:t xml:space="preserve">（4）信用を著しく失墜させる行為を行った場合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2．解除によって生じた損害について、相手方へ請求することを妨げない。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br w:type="textWrapping"/>
        <w:t xml:space="preserve">2．違反した場合、相手方は催告なく本契約を解除できる。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第18条（損害賠償）</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甲又は乙が本契約に違反し相手方へ損害を与えた場合、通常かつ直接の損害に限り賠償責任を負う。</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第20条（準拠法及び管轄）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br w:type="textWrapping"/>
        <w:t xml:space="preserve">2．本契約に関する紛争については、甲の本店所在地を管轄する地方裁判所又は簡易裁判所を第一審の専属的合意管轄裁判所とする。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甲（委託者）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乙（受託者）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6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