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f2r2xqz4yx2" w:id="0"/>
      <w:bookmarkEnd w:id="0"/>
      <w:r w:rsidDel="00000000" w:rsidR="00000000" w:rsidRPr="00000000">
        <w:rPr>
          <w:rFonts w:ascii="Arial Unicode MS" w:cs="Arial Unicode MS" w:eastAsia="Arial Unicode MS" w:hAnsi="Arial Unicode MS"/>
          <w:b w:val="1"/>
          <w:bCs w:val="1"/>
          <w:sz w:val="44"/>
          <w:szCs w:val="44"/>
          <w:rtl w:val="0"/>
        </w:rPr>
        <w:t xml:space="preserve">Webサイト利用規約作成契約書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株式会社〇〇（以下「甲」という。）と、株式会社〇〇（以下「乙」という。）は、甲が運営するWebサイトの利用規約作成業務について、以下のとおり契約（以下「本契約」という。）を締結する。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2jtxkxn20a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本契約は、甲が運営するWebサイトに関し、乙が利用規約その他関連規程の作成業務を受託し、その権利義務関係を定めることを目的とする。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dc0goa4zhs6"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（1）Webサイト利用規約の作成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（2）Webサイトの内容及び運営方針に関するヒアリング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（3）必要な条項の検討及び作成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（4）利用規約案の提出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（5）修正対応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（6）その他甲乙が合意した業務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uv07t1wx2yy" w:id="3"/>
      <w:bookmarkEnd w:id="3"/>
      <w:r w:rsidDel="00000000" w:rsidR="00000000" w:rsidRPr="00000000">
        <w:rPr>
          <w:rFonts w:ascii="Arial Unicode MS" w:cs="Arial Unicode MS" w:eastAsia="Arial Unicode MS" w:hAnsi="Arial Unicode MS"/>
          <w:b w:val="1"/>
          <w:bCs w:val="1"/>
          <w:rtl w:val="0"/>
        </w:rPr>
        <w:t xml:space="preserve">第3条（成果物）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乙は、本業務の成果物として、次のものを甲へ納品する。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（1）Webサイト利用規約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（2）修正履歴又は修正内容一覧（必要な場合）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（3）その他甲乙が合意した資料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aimp2re8s3"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2．乙は、甲から提供された情報及び資料に基づき成果物を作成する。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3．乙は、本業務遂行上必要な事項について甲へ確認を求めることができる。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lqyr29k2i7i"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1．甲は、本業務遂行に必要な情報及び資料を乙へ提供する。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2．甲は、自らのWebサイト及び提供サービスに関する内容を正確に説明する。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3．甲による情報提供の遅延又は不備に起因する納期遅延について、乙は責任を負わない。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93ld0gzvvjz"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1．甲は乙に対し、本業務の対価として金〇〇円（消費税別）を支払う。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2．支払期限は、納品月の翌月末日とする。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ol0nez59eq0"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1．乙は、甲乙間で定めた納期までに成果物を納品する。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2．納品方法は電子メールその他電磁的方法によるものとする。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owjtloow22h"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1．甲は成果物受領後7日以内に検収を行い、その結果を乙へ通知する。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2．期間内に異議の申し出がない場合、成果物は検収に合格したものとみなす。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3．乙の責めに帰すべき不備が認められた場合、乙は合理的な期間内に修正を行う。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8m4409egodj" w:id="9"/>
      <w:bookmarkEnd w:id="9"/>
      <w:r w:rsidDel="00000000" w:rsidR="00000000" w:rsidRPr="00000000">
        <w:rPr>
          <w:rFonts w:ascii="Arial Unicode MS" w:cs="Arial Unicode MS" w:eastAsia="Arial Unicode MS" w:hAnsi="Arial Unicode MS"/>
          <w:b w:val="1"/>
          <w:bCs w:val="1"/>
          <w:rtl w:val="0"/>
        </w:rPr>
        <w:t xml:space="preserve">第9条（修正対応）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1．契約締結時に定めた回数までの修正は報酬に含まれる。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2．甲による大幅な仕様変更又は追加要望については、別途費用を請求できる。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3．法改正又はサービス内容変更に伴う改訂は本契約の対象外とする。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vei32vwate9"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乙は、本業務の全部又は一部を第三者へ再委託する場合、事前に甲の承諾を得るものとする。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r2kf7ih38gc"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2．相手方の事前承諾なく第三者へ開示又は漏えいしてはならない。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omq580n9dedh"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甲及び乙は、本業務に関連して取得した個人情報を、個人情報保護法その他関連法令に従い適切に取り扱うものとする。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hgjha7iqirl"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1．成果物に関する著作権は、甲による報酬の全額支払い完了時に甲へ移転する。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2．乙が従前から保有するテンプレート、ノウハウ、作成手法その他の知的財産権は乙に留保される。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3．乙は甲に対し、成果物利用に必要な範囲で前項の知的財産の利用を許諾する。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aot4hpu15u" w:id="14"/>
      <w:bookmarkEnd w:id="14"/>
      <w:r w:rsidDel="00000000" w:rsidR="00000000" w:rsidRPr="00000000">
        <w:rPr>
          <w:rFonts w:ascii="Arial Unicode MS" w:cs="Arial Unicode MS" w:eastAsia="Arial Unicode MS" w:hAnsi="Arial Unicode MS"/>
          <w:b w:val="1"/>
          <w:bCs w:val="1"/>
          <w:rtl w:val="0"/>
        </w:rPr>
        <w:t xml:space="preserve">第14条（法令適合性）</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1．乙は、成果物作成時点において一般的に適用される法令及び実務慣行を考慮して業務を行う。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2．乙は、将来の法改正、行政解釈の変更又は裁判例の変更への適合性を保証しない。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3．甲は必要に応じて弁護士その他専門家による確認を行うものとする。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69lpr8ya58r9" w:id="15"/>
      <w:bookmarkEnd w:id="15"/>
      <w:r w:rsidDel="00000000" w:rsidR="00000000" w:rsidRPr="00000000">
        <w:rPr>
          <w:rFonts w:ascii="Arial Unicode MS" w:cs="Arial Unicode MS" w:eastAsia="Arial Unicode MS" w:hAnsi="Arial Unicode MS"/>
          <w:b w:val="1"/>
          <w:bCs w:val="1"/>
          <w:rtl w:val="0"/>
        </w:rPr>
        <w:t xml:space="preserve">第15条（保証の否認）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1．乙は、成果物により全ての法的リスクが回避されることを保証しない。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2．利用規約の運用及び掲載については甲の責任において行うものとする。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3．甲が提供した情報に誤り又は不備があったことに起因する問題について、乙は責任を負わない。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vby8vmeeq4m4"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1．甲又は乙が本契約に違反し、相手方に損害を与えた場合は、その直接かつ通常の損害を賠償する。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2．乙の損害賠償責任は、甲が本契約に基づき支払った報酬総額を上限とする。ただし、故意又は重過失による場合を除く。</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se6a83l46l0"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2．次の各号のいずれかに該当する場合、催告を要せず直ちに解除できる。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（2）破産手続、民事再生手続その他これらに類する手続の申立てがあった場合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（3）重大な法令違反があった場合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osgpvytkwyn5"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2．相手方が反社会的勢力に該当すると判明した場合、何らの催告なく本契約を解除できる。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4ih350sl4p5w"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本契約の期間は、契約締結日から本業務完了日までとする。ただし、第11条、第12条、第13条、第15条、第16条及び第20条は契約終了後も有効に存続する。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rp9bl622x22s"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kaaqk7dy71z3"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