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dkv3w9wd2rgi" w:id="0"/>
      <w:bookmarkEnd w:id="0"/>
      <w:r w:rsidDel="00000000" w:rsidR="00000000" w:rsidRPr="00000000">
        <w:rPr>
          <w:rFonts w:ascii="Arial Unicode MS" w:cs="Arial Unicode MS" w:eastAsia="Arial Unicode MS" w:hAnsi="Arial Unicode MS"/>
          <w:b w:val="1"/>
          <w:bCs w:val="1"/>
          <w:sz w:val="34"/>
          <w:szCs w:val="34"/>
          <w:rtl w:val="0"/>
        </w:rPr>
        <w:t xml:space="preserve">エステサロン利用規約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〇〇エステサロン（以下「当サロン」という。）が提供するエステティック施術およびこれに付随するサービス（以下「本サービス」という。）の利用条件を定めるものです。利用者は、本規約に同意の上、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q1dajjva2ei"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本規約は、当サロンと利用者との間の権利義務関係を明確にし、本サービスを安全かつ円滑に提供することを目的とします。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w0d46ihbhg5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本規約は、本サービスの利用に関し、当サロンと利用者との間に適用されます。</w:t>
        <w:br w:type="textWrapping"/>
        <w:t xml:space="preserve">2　当サロンが別途定める施術同意書、注意事項、料金表等は、本規約の一部を構成するものとします。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90c2kwtiax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利用者は、心身ともに施術に支障のない健康状態であることを自己の責任において確認した上で、本サービスを利用するものとします。</w:t>
        <w:br w:type="textWrapping"/>
        <w:t xml:space="preserve">2　未成年者が本サービスを利用する場合は、親権者等の法定代理人の同意を必要とします。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tez5qaps7y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第4条（予約およびキャンセル）</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本サービスは、原則として事前予約制とします。</w:t>
        <w:br w:type="textWrapping"/>
        <w:t xml:space="preserve">2　利用者は、予約の変更またはキャンセルを行う場合、当サロンが定める期限までに連絡するものとします。</w:t>
        <w:br w:type="textWrapping"/>
        <w:t xml:space="preserve">3　無断キャンセルまたは度重なる遅刻・キャンセルがあった場合、当サロンは以後の利用を制限またはお断りすることがあります。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fs1vtaafke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第5条（施術の制限・中止）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当サロンは、次の各号に該当すると判断した場合、施術の全部または一部を中止し、または提供をお断りすることがあります。</w:t>
        <w:br w:type="textWrapping"/>
        <w:t xml:space="preserve">(1) 利用者の健康状態、体質、既往症等により施術が不適切と判断される場合</w:t>
        <w:br w:type="textWrapping"/>
        <w:t xml:space="preserve">(2) 医師から施術を禁止または制限されている場合</w:t>
        <w:br w:type="textWrapping"/>
        <w:t xml:space="preserve">(3) 利用者が事前申告を怠り、施術に支障が生じるおそれがある場合</w:t>
        <w:br w:type="textWrapping"/>
        <w:t xml:space="preserve">(4) その他、安全確保のために必要と判断される場合</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k9u70omst9q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第6条（料金および支払方法）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本サービスの料金は、当サロンが別途定める料金表によるものとします。</w:t>
        <w:br w:type="textWrapping"/>
        <w:t xml:space="preserve">2　利用者は、当サロンが指定する方法および期限に従い、料金を支払うものとします。</w:t>
        <w:br w:type="textWrapping"/>
        <w:t xml:space="preserve">3　一度支払われた料金については、当サロンが認める場合を除き、返金しないものとします。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yk641ay1y81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利用者は、本サービスの利用にあたり、次の行為をしてはなりません。</w:t>
        <w:br w:type="textWrapping"/>
        <w:t xml:space="preserve">(1) 当サロンまたは第三者に対する迷惑行為、威圧的行為</w:t>
        <w:br w:type="textWrapping"/>
        <w:t xml:space="preserve">(2) 従業員への不適切な言動、ハラスメント行為</w:t>
        <w:br w:type="textWrapping"/>
        <w:t xml:space="preserve">(3) 施術内容、設備、備品の不正使用または破損</w:t>
        <w:br w:type="textWrapping"/>
        <w:t xml:space="preserve">(4) 虚偽の情報申告</w:t>
        <w:br w:type="textWrapping"/>
        <w:t xml:space="preserve">(5) その他、当サロンが不適切と判断する行為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i7kip9kozs"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第8条（免責事項）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当サロンは、本サービスが特定の効果を保証するものではないことを利用者はあらかじめ了承するものとします。</w:t>
        <w:br w:type="textWrapping"/>
        <w:t xml:space="preserve">2　利用者の体質、生活習慣、健康状態等に起因して生じた結果について、当サロンは責任を負いません。</w:t>
        <w:br w:type="textWrapping"/>
        <w:t xml:space="preserve">3　天災地変、設備故障、不可抗力により本サービスが提供できない場合、当サロンは責任を負わないものとします。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uakupiye5zv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利用者が本規約に違反し、当サロンに損害を与えた場合、当サロンは当該損害の賠償を請求できるものとします。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bovsry70d8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当サロンは、利用者の個人情報を、別途定めるプライバシーポリシーに従い、適切に取り扱うものとします。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006wvc4tto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第11条（規約の変更）</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当サロンは、必要に応じて本規約の内容を変更することができるものとします。変更後の規約は、当サロンが適切な方法で公表した時点から効力を生じます。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r3cln76rjcm"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本規約は日本法を準拠法とし、本サービスに関して生じた紛争については、当サロンの所在地を管轄する地方裁判所を第一審の専属的合意管轄裁判所とします。</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