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q8pt23nry18" w:id="0"/>
      <w:bookmarkEnd w:id="0"/>
      <w:r w:rsidDel="00000000" w:rsidR="00000000" w:rsidRPr="00000000">
        <w:rPr>
          <w:rFonts w:ascii="Arial Unicode MS" w:cs="Arial Unicode MS" w:eastAsia="Arial Unicode MS" w:hAnsi="Arial Unicode MS"/>
          <w:b w:val="1"/>
          <w:bCs w:val="1"/>
          <w:sz w:val="44"/>
          <w:szCs w:val="44"/>
          <w:rtl w:val="0"/>
        </w:rPr>
        <w:t xml:space="preserve">SEO・広告運用契約書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株式会社〇〇（以下「甲」という。）と、株式会社〇〇（以下「乙」という。）は、SEO対策業務及び広告運用業務の委託に関し、以下のとおり契約（以下「本契約」という。）を締結する。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m23a9jia1r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甲は乙に対し、甲のWebサイト、ランディングページ、ECサイトその他のインターネット媒体に関するSEO対策業務及び広告運用業務を委託し、乙はこれを受託する。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51sm97b2ya3"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乙が実施する業務は、次の各号の全部または一部とする。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（1）SEO調査及び分析業務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（2）キーワード選定支援</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（3）競合分析</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（4）サイト構造改善提案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（5）コンテンツSEO施策の提案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（6）内部SEO対策支援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（7）アクセス解析及びレポーティング</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（8）Google広告、Yahoo!広告その他広告媒体の運用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（9）広告配信設定及び改善提案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（10）広告クリエイティブ改善提案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（11）広告効果測定及び分析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（12）前各号に付随する業務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具体的な業務内容は個別発注書、申込書又は別紙に定める。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q5vgv1ot7fe"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2．乙は自己の裁量により業務遂行方法を決定できる。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3．甲は本業務遂行に必要な情報、資料及びアカウント情報を乙へ提供する。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5xzgkbmbpl9" w:id="4"/>
      <w:bookmarkEnd w:id="4"/>
      <w:r w:rsidDel="00000000" w:rsidR="00000000" w:rsidRPr="00000000">
        <w:rPr>
          <w:rFonts w:ascii="Arial Unicode MS" w:cs="Arial Unicode MS" w:eastAsia="Arial Unicode MS" w:hAnsi="Arial Unicode MS"/>
          <w:b w:val="1"/>
          <w:bCs w:val="1"/>
          <w:rtl w:val="0"/>
        </w:rPr>
        <w:t xml:space="preserve">第4条（広告アカウント）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1．広告アカウントは甲名義または甲が指定する名義で開設するものとする。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2．乙は広告運用目的の範囲で広告アカウントを利用できる。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3．契約終了時、広告アカウント及び運用データは甲へ引き継ぐものとする。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mrr0zbasmbq9" w:id="5"/>
      <w:bookmarkEnd w:id="5"/>
      <w:r w:rsidDel="00000000" w:rsidR="00000000" w:rsidRPr="00000000">
        <w:rPr>
          <w:rFonts w:ascii="Arial Unicode MS" w:cs="Arial Unicode MS" w:eastAsia="Arial Unicode MS" w:hAnsi="Arial Unicode MS"/>
          <w:b w:val="1"/>
          <w:bCs w:val="1"/>
          <w:rtl w:val="0"/>
        </w:rPr>
        <w:t xml:space="preserve">第5条（広告費）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1．広告媒体へ支払う広告費は甲の負担とする。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2．広告費の支払方法は次のいずれかとする。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（1）甲が広告媒体へ直接支払う方法</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（2）乙が立替払いし、甲が精算する方法</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3．立替払いの場合、甲は乙からの請求後〇日以内に支払う。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byggwrs7pto"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2．報酬形態は次のいずれかとする。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（1）固定報酬型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（2）広告費連動型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（3）成果報酬型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（4）複合型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3．支払期限は請求書発行日の翌月末日までとする。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i5mee9vadjj"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1．乙は自己の責任において本業務の全部または一部を第三者へ再委託できる。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2．乙は再委託先に本契約と同等の義務を負わせるものとする。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kxy3bpqijhp8" w:id="8"/>
      <w:bookmarkEnd w:id="8"/>
      <w:r w:rsidDel="00000000" w:rsidR="00000000" w:rsidRPr="00000000">
        <w:rPr>
          <w:rFonts w:ascii="Arial Unicode MS" w:cs="Arial Unicode MS" w:eastAsia="Arial Unicode MS" w:hAnsi="Arial Unicode MS"/>
          <w:b w:val="1"/>
          <w:bCs w:val="1"/>
          <w:rtl w:val="0"/>
        </w:rPr>
        <w:t xml:space="preserve">第8条（資料提供）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1．甲は業務遂行に必要な資料を適時提供する。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2．甲の資料提供遅延により生じた納期遅延について、乙は責任を負わない。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6z3pslfvvzx4" w:id="9"/>
      <w:bookmarkEnd w:id="9"/>
      <w:r w:rsidDel="00000000" w:rsidR="00000000" w:rsidRPr="00000000">
        <w:rPr>
          <w:rFonts w:ascii="Arial Unicode MS" w:cs="Arial Unicode MS" w:eastAsia="Arial Unicode MS" w:hAnsi="Arial Unicode MS"/>
          <w:b w:val="1"/>
          <w:bCs w:val="1"/>
          <w:rtl w:val="0"/>
        </w:rPr>
        <w:t xml:space="preserve">第9条（成果保証の否認）</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1．乙は検索順位の上昇、アクセス数増加、問い合わせ数増加、売上向上その他の成果を保証しない。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2．検索エンジンのアルゴリズム変更、広告媒体の仕様変更その他乙の支配できない事由により期待する成果が得られない場合でも、乙は責任を負わない。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o9bljusp603g" w:id="10"/>
      <w:bookmarkEnd w:id="10"/>
      <w:r w:rsidDel="00000000" w:rsidR="00000000" w:rsidRPr="00000000">
        <w:rPr>
          <w:rFonts w:ascii="Arial Unicode MS" w:cs="Arial Unicode MS" w:eastAsia="Arial Unicode MS" w:hAnsi="Arial Unicode MS"/>
          <w:b w:val="1"/>
          <w:bCs w:val="1"/>
          <w:rtl w:val="0"/>
        </w:rPr>
        <w:t xml:space="preserve">第10条（禁止行為）</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乙は次の行為を行わない。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（1）検索エンジンガイドラインに反する不正SEO</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（2）虚偽又は誇大な広告配信</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（3）法令又は広告媒体規約に違反する行為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（4）第三者の権利を侵害する行為</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（5）甲の信用を毀損する行為</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pv01bu3f3zj8" w:id="11"/>
      <w:bookmarkEnd w:id="11"/>
      <w:r w:rsidDel="00000000" w:rsidR="00000000" w:rsidRPr="00000000">
        <w:rPr>
          <w:rFonts w:ascii="Arial Unicode MS" w:cs="Arial Unicode MS" w:eastAsia="Arial Unicode MS" w:hAnsi="Arial Unicode MS"/>
          <w:b w:val="1"/>
          <w:bCs w:val="1"/>
          <w:rtl w:val="0"/>
        </w:rPr>
        <w:t xml:space="preserve">第11条（広告審査）</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1．広告媒体による審査結果について乙は保証しない。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2．広告掲載の可否は各広告媒体の判断による。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3．広告不承認による損害について乙は責任を負わない。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iyu692k2hh3h" w:id="12"/>
      <w:bookmarkEnd w:id="12"/>
      <w:r w:rsidDel="00000000" w:rsidR="00000000" w:rsidRPr="00000000">
        <w:rPr>
          <w:rFonts w:ascii="Arial Unicode MS" w:cs="Arial Unicode MS" w:eastAsia="Arial Unicode MS" w:hAnsi="Arial Unicode MS"/>
          <w:b w:val="1"/>
          <w:bCs w:val="1"/>
          <w:rtl w:val="0"/>
        </w:rPr>
        <w:t xml:space="preserve">第12条（レポート）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1．乙は月次その他合意した頻度で運用結果を報告する。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2．報告方法は電子メール、オンライン会議、レポート提出その他双方協議により定める。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bx1dl7vx7q3z"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1．甲が提供した資料等の権利は甲に帰属する。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2．乙が作成したレポート、分析資料、提案資料等の著作権は乙に帰属する。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3．甲は本契約の目的達成の範囲で前項の成果物を利用できる。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4．広告バナー、記事、画像その他制作物については別途定める。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yzkngycrh999"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1．甲及び乙は、本契約に関連して知り得た相手方の技術上、営業上その他一切の非公開情報を秘密として保持しなければならない。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2．相手方の事前承諾なく第三者へ開示してはならない。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3．法令又は公的機関の命令に基づく場合はこの限りではない。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4．本条の義務は契約終了後も3年間存続する。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qyim7rtbus5l" w:id="15"/>
      <w:bookmarkEnd w:id="15"/>
      <w:r w:rsidDel="00000000" w:rsidR="00000000" w:rsidRPr="00000000">
        <w:rPr>
          <w:rFonts w:ascii="Arial Unicode MS" w:cs="Arial Unicode MS" w:eastAsia="Arial Unicode MS" w:hAnsi="Arial Unicode MS"/>
          <w:b w:val="1"/>
          <w:bCs w:val="1"/>
          <w:rtl w:val="0"/>
        </w:rPr>
        <w:t xml:space="preserve">第15条（個人情報保護）</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1．甲及び乙は個人情報保護法その他関連法令を遵守する。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2．乙は個人情報を本業務以外の目的で利用してはならない。</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7ugb6zoriwll"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1．甲又は乙が本契約に違反し相手方へ損害を与えた場合、その損害を賠償する。</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2．乙の損害賠償責任は、故意又は重過失による場合を除き、直近6か月間に甲が支払った報酬総額を上限とする。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pwvcbk3vrg8q"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乙は次の損害について責任を負わない。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（1）検索順位変動</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（2）広告媒体による配信停止</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（3）広告審査不承認</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（4）アルゴリズム変更</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（5）第三者サービス障害</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（6）甲の指示又は提供情報に起因する損害</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（7）逸失利益その他特別損害</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s8btaf3wnmt"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2．期間満了日の30日前までに双方から書面による異議がない場合、同条件で1年間更新される。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gkkj1o2fvi1y" w:id="19"/>
      <w:bookmarkEnd w:id="19"/>
      <w:r w:rsidDel="00000000" w:rsidR="00000000" w:rsidRPr="00000000">
        <w:rPr>
          <w:rFonts w:ascii="Arial Unicode MS" w:cs="Arial Unicode MS" w:eastAsia="Arial Unicode MS" w:hAnsi="Arial Unicode MS"/>
          <w:b w:val="1"/>
          <w:bCs w:val="1"/>
          <w:rtl w:val="0"/>
        </w:rPr>
        <w:t xml:space="preserve">第19条（中途解約）</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1．甲又は乙は30日前までの書面通知により本契約を解約できる。</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2．既に発生した報酬及び広告費の支払義務は消滅しない。</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efvbu8x4qqph" w:id="20"/>
      <w:bookmarkEnd w:id="20"/>
      <w:r w:rsidDel="00000000" w:rsidR="00000000" w:rsidRPr="00000000">
        <w:rPr>
          <w:rFonts w:ascii="Arial Unicode MS" w:cs="Arial Unicode MS" w:eastAsia="Arial Unicode MS" w:hAnsi="Arial Unicode MS"/>
          <w:b w:val="1"/>
          <w:bCs w:val="1"/>
          <w:rtl w:val="0"/>
        </w:rPr>
        <w:t xml:space="preserve">第20条（解除）</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甲又は乙は相手方が次のいずれかに該当する場合、催告なく契約解除できる。</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（3）破産手続開始等の申立て</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（4）信用状態の著しい悪化</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（5）反社会的勢力との関与</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rPr>
      </w:pPr>
      <w:bookmarkStart w:colFirst="0" w:colLast="0" w:name="_hfnjbd8pt038" w:id="21"/>
      <w:bookmarkEnd w:id="21"/>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rPr>
      </w:pPr>
      <w:bookmarkStart w:colFirst="0" w:colLast="0" w:name="_d1zhc4158sdo"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b w:val="1"/>
          <w:bCs w:val="1"/>
        </w:rPr>
      </w:pPr>
      <w:bookmarkStart w:colFirst="0" w:colLast="0" w:name="_3wz6rxrqhve7"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tl w:val="0"/>
        </w:rPr>
      </w:r>
    </w:p>
    <w:p w:rsidR="00000000" w:rsidDel="00000000" w:rsidP="00000000" w:rsidRDefault="00000000" w:rsidRPr="00000000" w14:paraId="00000093">
      <w:pPr>
        <w:spacing w:after="240" w:before="240" w:lineRule="auto"/>
        <w:rPr>
          <w:sz w:val="20"/>
          <w:szCs w:val="20"/>
        </w:rPr>
      </w:pPr>
      <w:r w:rsidDel="00000000" w:rsidR="00000000" w:rsidRPr="00000000">
        <w:rPr>
          <w:rtl w:val="0"/>
        </w:rPr>
      </w:r>
    </w:p>
    <w:p w:rsidR="00000000" w:rsidDel="00000000" w:rsidP="00000000" w:rsidRDefault="00000000" w:rsidRPr="00000000" w14:paraId="00000094">
      <w:pPr>
        <w:spacing w:after="240" w:before="240" w:lineRule="auto"/>
        <w:rPr>
          <w:sz w:val="20"/>
          <w:szCs w:val="20"/>
        </w:rPr>
      </w:pPr>
      <w:r w:rsidDel="00000000" w:rsidR="00000000" w:rsidRPr="00000000">
        <w:rPr>
          <w:rtl w:val="0"/>
        </w:rPr>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96">
      <w:pPr>
        <w:spacing w:after="240" w:before="240" w:lineRule="auto"/>
        <w:rPr>
          <w:sz w:val="20"/>
          <w:szCs w:val="20"/>
        </w:rPr>
      </w:pPr>
      <w:r w:rsidDel="00000000" w:rsidR="00000000" w:rsidRPr="00000000">
        <w:rPr>
          <w:rtl w:val="0"/>
        </w:rPr>
      </w:r>
    </w:p>
    <w:p w:rsidR="00000000" w:rsidDel="00000000" w:rsidP="00000000" w:rsidRDefault="00000000" w:rsidRPr="00000000" w14:paraId="0000009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9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9">
      <w:pPr>
        <w:spacing w:after="240" w:before="240" w:lineRule="auto"/>
        <w:rPr>
          <w:sz w:val="20"/>
          <w:szCs w:val="20"/>
        </w:rPr>
      </w:pPr>
      <w:r w:rsidDel="00000000" w:rsidR="00000000" w:rsidRPr="00000000">
        <w:rPr>
          <w:rtl w:val="0"/>
        </w:rPr>
      </w:r>
    </w:p>
    <w:p w:rsidR="00000000" w:rsidDel="00000000" w:rsidP="00000000" w:rsidRDefault="00000000" w:rsidRPr="00000000" w14:paraId="0000009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9B">
      <w:pPr>
        <w:spacing w:after="240" w:before="240" w:lineRule="auto"/>
        <w:rPr>
          <w:sz w:val="20"/>
          <w:szCs w:val="20"/>
        </w:rPr>
      </w:pPr>
      <w:r w:rsidDel="00000000" w:rsidR="00000000" w:rsidRPr="00000000">
        <w:rPr>
          <w:rtl w:val="0"/>
        </w:rPr>
      </w:r>
    </w:p>
    <w:p w:rsidR="00000000" w:rsidDel="00000000" w:rsidP="00000000" w:rsidRDefault="00000000" w:rsidRPr="00000000" w14:paraId="0000009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9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A0">
      <w:pPr>
        <w:spacing w:after="240" w:before="240" w:lineRule="auto"/>
        <w:rPr>
          <w:sz w:val="20"/>
          <w:szCs w:val="20"/>
        </w:rPr>
      </w:pPr>
      <w:r w:rsidDel="00000000" w:rsidR="00000000" w:rsidRPr="00000000">
        <w:rPr>
          <w:rtl w:val="0"/>
        </w:rPr>
      </w:r>
    </w:p>
    <w:p w:rsidR="00000000" w:rsidDel="00000000" w:rsidP="00000000" w:rsidRDefault="00000000" w:rsidRPr="00000000" w14:paraId="000000A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A2">
      <w:pPr>
        <w:spacing w:after="240" w:before="240" w:lineRule="auto"/>
        <w:rPr>
          <w:sz w:val="20"/>
          <w:szCs w:val="20"/>
        </w:rPr>
      </w:pPr>
      <w:r w:rsidDel="00000000" w:rsidR="00000000" w:rsidRPr="00000000">
        <w:rPr>
          <w:rtl w:val="0"/>
        </w:rPr>
      </w:r>
    </w:p>
    <w:p w:rsidR="00000000" w:rsidDel="00000000" w:rsidP="00000000" w:rsidRDefault="00000000" w:rsidRPr="00000000" w14:paraId="000000A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A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