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42pmsd6jtxc" w:id="0"/>
      <w:bookmarkEnd w:id="0"/>
      <w:r w:rsidDel="00000000" w:rsidR="00000000" w:rsidRPr="00000000">
        <w:rPr>
          <w:rFonts w:ascii="Arial Unicode MS" w:cs="Arial Unicode MS" w:eastAsia="Arial Unicode MS" w:hAnsi="Arial Unicode MS"/>
          <w:b w:val="1"/>
          <w:bCs w:val="1"/>
          <w:sz w:val="44"/>
          <w:szCs w:val="44"/>
          <w:rtl w:val="0"/>
        </w:rPr>
        <w:t xml:space="preserve">成果物に関する権利譲渡契約書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株式会社●●（以下「甲」という。）と、●●（以下「乙」という。）は、乙が制作した成果物に関する権利の譲渡について、以下のとおり契約（以下「本契約」という。）を締結する。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mxhozw6kip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本契約は、乙が制作し甲へ納品する成果物に関する権利の帰属及び譲渡条件を定め、当事者間の権利関係を明確化することを目的とする。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c70uhequkt6" w:id="2"/>
      <w:bookmarkEnd w:id="2"/>
      <w:r w:rsidDel="00000000" w:rsidR="00000000" w:rsidRPr="00000000">
        <w:rPr>
          <w:rFonts w:ascii="Arial Unicode MS" w:cs="Arial Unicode MS" w:eastAsia="Arial Unicode MS" w:hAnsi="Arial Unicode MS"/>
          <w:b w:val="1"/>
          <w:bCs w:val="1"/>
          <w:rtl w:val="0"/>
        </w:rPr>
        <w:t xml:space="preserve">第2条（成果物の定義）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本契約における成果物とは、乙が甲の依頼に基づき制作した次の各号のものをいう。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（2）ランディングページ</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（3）デザインデータ</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（4）画像・写真・イラスト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（5）動画・映像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（6）記事・原稿</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（7）プログラム・ソースコード</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（8）仕様書・設計書</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（9）その他甲乙が合意した制作物</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prs2bsm471gr" w:id="3"/>
      <w:bookmarkEnd w:id="3"/>
      <w:r w:rsidDel="00000000" w:rsidR="00000000" w:rsidRPr="00000000">
        <w:rPr>
          <w:rFonts w:ascii="Arial Unicode MS" w:cs="Arial Unicode MS" w:eastAsia="Arial Unicode MS" w:hAnsi="Arial Unicode MS"/>
          <w:b w:val="1"/>
          <w:bCs w:val="1"/>
          <w:rtl w:val="0"/>
        </w:rPr>
        <w:t xml:space="preserve">第3条（権利譲渡）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1．乙は、成果物に関する著作権その他の知的財産権のうち譲渡可能な権利を、甲が報酬を完済した時点で甲へ譲渡する。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2．前項の著作権には、著作権法第27条及び第28条に規定される権利を含むものとする。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3．権利譲渡に関する対価は、別途定める制作契約又は発注書に基づく報酬に含まれるものとし、乙は追加の対価を請求しない。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kt4u5uq5tgik" w:id="4"/>
      <w:bookmarkEnd w:id="4"/>
      <w:r w:rsidDel="00000000" w:rsidR="00000000" w:rsidRPr="00000000">
        <w:rPr>
          <w:rFonts w:ascii="Arial Unicode MS" w:cs="Arial Unicode MS" w:eastAsia="Arial Unicode MS" w:hAnsi="Arial Unicode MS"/>
          <w:b w:val="1"/>
          <w:bCs w:val="1"/>
          <w:rtl w:val="0"/>
        </w:rPr>
        <w:t xml:space="preserve">第4条（著作者人格権）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1．乙は、成果物について著作者人格権を行使しないものとする。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2．甲は、成果物について次の行為を行うことができる。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（1）改変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（2）編集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（3）翻訳</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（4）加工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（5）公開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（6）複製</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（7）第三者への利用許諾</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（8）その他事業上必要な利用</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0iork192udb" w:id="5"/>
      <w:bookmarkEnd w:id="5"/>
      <w:r w:rsidDel="00000000" w:rsidR="00000000" w:rsidRPr="00000000">
        <w:rPr>
          <w:rFonts w:ascii="Arial Unicode MS" w:cs="Arial Unicode MS" w:eastAsia="Arial Unicode MS" w:hAnsi="Arial Unicode MS"/>
          <w:b w:val="1"/>
          <w:bCs w:val="1"/>
          <w:rtl w:val="0"/>
        </w:rPr>
        <w:t xml:space="preserve">第5条（二次利用）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甲は、成果物を自由に利用、複製、改変、公衆送信、販売、再配布その他の方法で利用できるものとする。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50180xwk7t9" w:id="6"/>
      <w:bookmarkEnd w:id="6"/>
      <w:r w:rsidDel="00000000" w:rsidR="00000000" w:rsidRPr="00000000">
        <w:rPr>
          <w:rFonts w:ascii="Arial Unicode MS" w:cs="Arial Unicode MS" w:eastAsia="Arial Unicode MS" w:hAnsi="Arial Unicode MS"/>
          <w:b w:val="1"/>
          <w:bCs w:val="1"/>
          <w:rtl w:val="0"/>
        </w:rPr>
        <w:t xml:space="preserve">第6条（第三者素材）</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1．成果物に第三者の著作物、画像、フォント、プログラムその他の権利物が含まれる場合、乙は事前に甲へ通知する。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2．第三者素材に関する権利は当該権利者に帰属する。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3．乙は、甲が利用するために必要な範囲の利用許諾条件を甲へ説明しなければならない。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z15kikddt3zq" w:id="7"/>
      <w:bookmarkEnd w:id="7"/>
      <w:r w:rsidDel="00000000" w:rsidR="00000000" w:rsidRPr="00000000">
        <w:rPr>
          <w:rFonts w:ascii="Arial Unicode MS" w:cs="Arial Unicode MS" w:eastAsia="Arial Unicode MS" w:hAnsi="Arial Unicode MS"/>
          <w:b w:val="1"/>
          <w:bCs w:val="1"/>
          <w:rtl w:val="0"/>
        </w:rPr>
        <w:t xml:space="preserve">第7条（乙が保有する技術等）</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1．乙が従前から保有するノウハウ、開発手法、テンプレート、ライブラリ、ツールその他の技術資産は乙に帰属する。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2．前項の技術資産が成果物に組み込まれる場合、乙は甲に対し成果物利用に必要な範囲で無償かつ期限の定めのない利用権を許諾する。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3wo8vb2u5g9a" w:id="8"/>
      <w:bookmarkEnd w:id="8"/>
      <w:r w:rsidDel="00000000" w:rsidR="00000000" w:rsidRPr="00000000">
        <w:rPr>
          <w:rFonts w:ascii="Arial Unicode MS" w:cs="Arial Unicode MS" w:eastAsia="Arial Unicode MS" w:hAnsi="Arial Unicode MS"/>
          <w:b w:val="1"/>
          <w:bCs w:val="1"/>
          <w:rtl w:val="0"/>
        </w:rPr>
        <w:t xml:space="preserve">第8条（保証）</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1．乙は、成果物が第三者の知的財産権を侵害しないよう合理的な注意をもって制作する。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2．第三者から権利侵害の主張がなされた場合、乙は甲へ速やかに通知し、誠実に対応する。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3．甲の指示内容又は甲が提供した素材に起因する紛争については、甲が責任を負う。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1qd8dvj01vbk"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甲及び乙は、本契約に関連して知り得た相手方の営業上、技術上その他一切の非公知情報を秘密として管理し、相手方の事前承諾なく第三者へ開示又は漏えいしてはならない。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802uvv4v75sc" w:id="10"/>
      <w:bookmarkEnd w:id="10"/>
      <w:r w:rsidDel="00000000" w:rsidR="00000000" w:rsidRPr="00000000">
        <w:rPr>
          <w:rFonts w:ascii="Arial Unicode MS" w:cs="Arial Unicode MS" w:eastAsia="Arial Unicode MS" w:hAnsi="Arial Unicode MS"/>
          <w:b w:val="1"/>
          <w:bCs w:val="1"/>
          <w:rtl w:val="0"/>
        </w:rPr>
        <w:t xml:space="preserve">第10条（実績掲載）</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1．乙は、甲の事前の書面又は電磁的方法による承諾を得た場合に限り、成果物を制作実績として公開できる。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2．甲が非公開を希望した場合、乙は公開してはならない。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rvl6mamorbja" w:id="11"/>
      <w:bookmarkEnd w:id="11"/>
      <w:r w:rsidDel="00000000" w:rsidR="00000000" w:rsidRPr="00000000">
        <w:rPr>
          <w:rFonts w:ascii="Arial Unicode MS" w:cs="Arial Unicode MS" w:eastAsia="Arial Unicode MS" w:hAnsi="Arial Unicode MS"/>
          <w:b w:val="1"/>
          <w:bCs w:val="1"/>
          <w:rtl w:val="0"/>
        </w:rPr>
        <w:t xml:space="preserve">第11条（権利譲渡時期）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成果物に関する権利は、次のいずれか遅い時点で甲へ移転する。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（1）成果物の納品完了時</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（2）甲による報酬全額支払完了時</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qeb3k4bfzrk2"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甲又は乙が本契約に違反し、相当期間を定めて是正を求めたにもかかわらず改善されない場合、相手方は本契約を解除できる。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qhak4aarvfcp"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甲又は乙が本契約に違反し相手方へ損害を与えた場合、その直接かつ通常の損害を賠償する責任を負う。</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ldv164s87put"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2．前項に違反した場合、相手方は何らの催告を要せず本契約を解除できる。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c7l35kng1kj9"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vm2t967ci43x" w:id="16"/>
      <w:bookmarkEnd w:id="16"/>
      <w:r w:rsidDel="00000000" w:rsidR="00000000" w:rsidRPr="00000000">
        <w:rPr>
          <w:rFonts w:ascii="Arial Unicode MS" w:cs="Arial Unicode MS" w:eastAsia="Arial Unicode MS" w:hAnsi="Arial Unicode MS"/>
          <w:b w:val="1"/>
          <w:bCs w:val="1"/>
          <w:rtl w:val="0"/>
        </w:rPr>
        <w:t xml:space="preserve">第16条（準拠法及び合意管轄）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l0q5c9ka6d3e" w:id="17"/>
      <w:bookmarkEnd w:id="17"/>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l7f45cfyhsbg" w:id="18"/>
      <w:bookmarkEnd w:id="18"/>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14jtjkkucv2z" w:id="19"/>
      <w:bookmarkEnd w:id="19"/>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glu7488tvoai" w:id="20"/>
      <w:bookmarkEnd w:id="20"/>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szlx9yxirml3" w:id="21"/>
      <w:bookmarkEnd w:id="21"/>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9zolmgzdwexi" w:id="22"/>
      <w:bookmarkEnd w:id="22"/>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61xx4emykawv" w:id="23"/>
      <w:bookmarkEnd w:id="23"/>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6ojxs5yd4yj7"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5C">
      <w:pPr>
        <w:pStyle w:val="Heading4"/>
        <w:keepNext w:val="0"/>
        <w:keepLines w:val="0"/>
        <w:spacing w:after="40" w:before="240" w:lineRule="auto"/>
        <w:rPr>
          <w:b w:val="1"/>
          <w:bCs w:val="1"/>
          <w:color w:val="000000"/>
          <w:sz w:val="20"/>
          <w:szCs w:val="20"/>
        </w:rPr>
      </w:pPr>
      <w:bookmarkStart w:colFirst="0" w:colLast="0" w:name="_q7echlyz1632" w:id="25"/>
      <w:bookmarkEnd w:id="25"/>
      <w:r w:rsidDel="00000000" w:rsidR="00000000" w:rsidRPr="00000000">
        <w:rPr>
          <w:rtl w:val="0"/>
        </w:rPr>
      </w:r>
    </w:p>
    <w:p w:rsidR="00000000" w:rsidDel="00000000" w:rsidP="00000000" w:rsidRDefault="00000000" w:rsidRPr="00000000" w14:paraId="0000005D">
      <w:pPr>
        <w:pStyle w:val="Heading4"/>
        <w:keepNext w:val="0"/>
        <w:keepLines w:val="0"/>
        <w:spacing w:after="40" w:before="240" w:lineRule="auto"/>
        <w:rPr>
          <w:b w:val="1"/>
          <w:bCs w:val="1"/>
          <w:color w:val="000000"/>
          <w:sz w:val="20"/>
          <w:szCs w:val="20"/>
        </w:rPr>
      </w:pPr>
      <w:bookmarkStart w:colFirst="0" w:colLast="0" w:name="_dschstxmcoa1" w:id="26"/>
      <w:bookmarkEnd w:id="26"/>
      <w:r w:rsidDel="00000000" w:rsidR="00000000" w:rsidRPr="00000000">
        <w:rPr>
          <w:rFonts w:ascii="Arial Unicode MS" w:cs="Arial Unicode MS" w:eastAsia="Arial Unicode MS" w:hAnsi="Arial Unicode MS"/>
          <w:b w:val="1"/>
          <w:bCs w:val="1"/>
          <w:color w:val="000000"/>
          <w:sz w:val="20"/>
          <w:szCs w:val="20"/>
          <w:rtl w:val="0"/>
        </w:rPr>
        <w:t xml:space="preserve">甲（譲受人）</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63">
      <w:pPr>
        <w:pStyle w:val="Heading4"/>
        <w:keepNext w:val="0"/>
        <w:keepLines w:val="0"/>
        <w:spacing w:after="40" w:before="240" w:lineRule="auto"/>
        <w:rPr>
          <w:b w:val="1"/>
          <w:bCs w:val="1"/>
          <w:color w:val="000000"/>
          <w:sz w:val="20"/>
          <w:szCs w:val="20"/>
        </w:rPr>
      </w:pPr>
      <w:bookmarkStart w:colFirst="0" w:colLast="0" w:name="_njllc2w2dwup" w:id="27"/>
      <w:bookmarkEnd w:id="27"/>
      <w:r w:rsidDel="00000000" w:rsidR="00000000" w:rsidRPr="00000000">
        <w:rPr>
          <w:rtl w:val="0"/>
        </w:rPr>
      </w:r>
    </w:p>
    <w:p w:rsidR="00000000" w:rsidDel="00000000" w:rsidP="00000000" w:rsidRDefault="00000000" w:rsidRPr="00000000" w14:paraId="00000064">
      <w:pPr>
        <w:pStyle w:val="Heading4"/>
        <w:keepNext w:val="0"/>
        <w:keepLines w:val="0"/>
        <w:spacing w:after="40" w:before="240" w:lineRule="auto"/>
        <w:rPr>
          <w:b w:val="1"/>
          <w:bCs w:val="1"/>
          <w:color w:val="000000"/>
          <w:sz w:val="20"/>
          <w:szCs w:val="20"/>
        </w:rPr>
      </w:pPr>
      <w:bookmarkStart w:colFirst="0" w:colLast="0" w:name="_9qx5wtmywtxh" w:id="28"/>
      <w:bookmarkEnd w:id="28"/>
      <w:r w:rsidDel="00000000" w:rsidR="00000000" w:rsidRPr="00000000">
        <w:rPr>
          <w:rFonts w:ascii="Arial Unicode MS" w:cs="Arial Unicode MS" w:eastAsia="Arial Unicode MS" w:hAnsi="Arial Unicode MS"/>
          <w:b w:val="1"/>
          <w:bCs w:val="1"/>
          <w:color w:val="000000"/>
          <w:sz w:val="20"/>
          <w:szCs w:val="20"/>
          <w:rtl w:val="0"/>
        </w:rPr>
        <w:t xml:space="preserve">乙（譲渡人）</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