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qdhp82lns6g" w:id="0"/>
      <w:bookmarkEnd w:id="0"/>
      <w:r w:rsidDel="00000000" w:rsidR="00000000" w:rsidRPr="00000000">
        <w:rPr>
          <w:rFonts w:ascii="Arial Unicode MS" w:cs="Arial Unicode MS" w:eastAsia="Arial Unicode MS" w:hAnsi="Arial Unicode MS"/>
          <w:b w:val="1"/>
          <w:bCs w:val="1"/>
          <w:sz w:val="44"/>
          <w:szCs w:val="44"/>
          <w:rtl w:val="0"/>
        </w:rPr>
        <w:t xml:space="preserve">請求・支払いに関する同意書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株式会社＿＿＿＿＿＿（以下「甲」という。）と、＿＿＿＿＿＿（以下「乙」という。）は、甲乙間で発生する請求及び支払いに関する事項について、以下のとおり合意する。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aowcgh3v04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本同意書は、甲乙間で行われる業務、取引又は契約に基づく報酬等の請求及び支払いに関する条件を定め、当事者間の権利義務を明確にすることを目的とする。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j68i72o8z4j" w:id="2"/>
      <w:bookmarkEnd w:id="2"/>
      <w:r w:rsidDel="00000000" w:rsidR="00000000" w:rsidRPr="00000000">
        <w:rPr>
          <w:rFonts w:ascii="Arial Unicode MS" w:cs="Arial Unicode MS" w:eastAsia="Arial Unicode MS" w:hAnsi="Arial Unicode MS"/>
          <w:b w:val="1"/>
          <w:bCs w:val="1"/>
          <w:rtl w:val="0"/>
        </w:rPr>
        <w:t xml:space="preserve">第2条（請求書の発行）</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1．乙は、甲に対し報酬その他の金銭を請求する場合、請求書を発行するものとする。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2．請求書には、次の事項を記載するものとする。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（1）請求日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（2）請求金額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（3）対象業務又は対象期間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（4）支払期限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（5）振込先口座情報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（6）その他必要な事項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3．請求書は電子メール、電子請求システムその他甲乙が合意する方法により提出することができる。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bqqa8xbceo4" w:id="3"/>
      <w:bookmarkEnd w:id="3"/>
      <w:r w:rsidDel="00000000" w:rsidR="00000000" w:rsidRPr="00000000">
        <w:rPr>
          <w:rFonts w:ascii="Arial Unicode MS" w:cs="Arial Unicode MS" w:eastAsia="Arial Unicode MS" w:hAnsi="Arial Unicode MS"/>
          <w:b w:val="1"/>
          <w:bCs w:val="1"/>
          <w:rtl w:val="0"/>
        </w:rPr>
        <w:t xml:space="preserve">第3条（支払期限）</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1．甲は、適法な請求書を受領した場合、請求書記載の支払期限までに支払うものとする。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2．支払期限の定めがない場合、甲は請求書受領月の翌月末日までに支払うものとする。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3．支払日が金融機関休業日にあたる場合は、甲乙協議のうえ前営業日又は翌営業日を支払日とする。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jxzl8kyimg7" w:id="4"/>
      <w:bookmarkEnd w:id="4"/>
      <w:r w:rsidDel="00000000" w:rsidR="00000000" w:rsidRPr="00000000">
        <w:rPr>
          <w:rFonts w:ascii="Arial Unicode MS" w:cs="Arial Unicode MS" w:eastAsia="Arial Unicode MS" w:hAnsi="Arial Unicode MS"/>
          <w:b w:val="1"/>
          <w:bCs w:val="1"/>
          <w:rtl w:val="0"/>
        </w:rPr>
        <w:t xml:space="preserve">第4条（支払方法）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1．甲は乙の指定する金融機関口座への振込により支払いを行う。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2．振込手数料は甲の負担とする。ただし、別途合意がある場合はその定めに従う。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3．金融機関への振込手続完了時をもって支払義務を履行したものとする。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avf51pn473s" w:id="5"/>
      <w:bookmarkEnd w:id="5"/>
      <w:r w:rsidDel="00000000" w:rsidR="00000000" w:rsidRPr="00000000">
        <w:rPr>
          <w:rFonts w:ascii="Arial Unicode MS" w:cs="Arial Unicode MS" w:eastAsia="Arial Unicode MS" w:hAnsi="Arial Unicode MS"/>
          <w:b w:val="1"/>
          <w:bCs w:val="1"/>
          <w:rtl w:val="0"/>
        </w:rPr>
        <w:t xml:space="preserve">第5条（請求内容の確認）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1．甲は請求内容に疑義がある場合、請求書受領後速やかに乙へ通知するものとする。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2．甲乙は誠実に協議し、確認された金額について支払いを行うものとする。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3．甲が異議を述べないまま支払期限を経過した場合、請求内容を承認したものとみなすことができる。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4057wyip9m8i" w:id="6"/>
      <w:bookmarkEnd w:id="6"/>
      <w:r w:rsidDel="00000000" w:rsidR="00000000" w:rsidRPr="00000000">
        <w:rPr>
          <w:rFonts w:ascii="Arial Unicode MS" w:cs="Arial Unicode MS" w:eastAsia="Arial Unicode MS" w:hAnsi="Arial Unicode MS"/>
          <w:b w:val="1"/>
          <w:bCs w:val="1"/>
          <w:rtl w:val="0"/>
        </w:rPr>
        <w:t xml:space="preserve">第6条（遅延損害金）</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甲が支払期限を経過しても支払いを行わない場合、甲は乙に対し、未払金額について支払期限の翌日から完済日まで年14.6％の割合による遅延損害金を支払うものとする。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jvttm3557thl" w:id="7"/>
      <w:bookmarkEnd w:id="7"/>
      <w:r w:rsidDel="00000000" w:rsidR="00000000" w:rsidRPr="00000000">
        <w:rPr>
          <w:rFonts w:ascii="Arial Unicode MS" w:cs="Arial Unicode MS" w:eastAsia="Arial Unicode MS" w:hAnsi="Arial Unicode MS"/>
          <w:b w:val="1"/>
          <w:bCs w:val="1"/>
          <w:rtl w:val="0"/>
        </w:rPr>
        <w:t xml:space="preserve">第7条（相殺）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甲乙は、相手方に対して有する金銭債権をもって、相手方に対する支払債務と対当額で相殺することができる。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tmgz1bwuq6a5" w:id="8"/>
      <w:bookmarkEnd w:id="8"/>
      <w:r w:rsidDel="00000000" w:rsidR="00000000" w:rsidRPr="00000000">
        <w:rPr>
          <w:rFonts w:ascii="Arial Unicode MS" w:cs="Arial Unicode MS" w:eastAsia="Arial Unicode MS" w:hAnsi="Arial Unicode MS"/>
          <w:b w:val="1"/>
          <w:bCs w:val="1"/>
          <w:rtl w:val="0"/>
        </w:rPr>
        <w:t xml:space="preserve">第8条（過払金及び返金）</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1．過払金又は誤入金が発生した場合、受領者は相手方へ速やかに通知する。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2．過払金又は誤入金が確認された場合、受領者は通知後30日以内に返還するものとする。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3．返還に要する振込手数料は、原則として過払金又は誤入金を生じさせた当事者の負担とする。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b2g39o876pno" w:id="9"/>
      <w:bookmarkEnd w:id="9"/>
      <w:r w:rsidDel="00000000" w:rsidR="00000000" w:rsidRPr="00000000">
        <w:rPr>
          <w:rFonts w:ascii="Arial Unicode MS" w:cs="Arial Unicode MS" w:eastAsia="Arial Unicode MS" w:hAnsi="Arial Unicode MS"/>
          <w:b w:val="1"/>
          <w:bCs w:val="1"/>
          <w:rtl w:val="0"/>
        </w:rPr>
        <w:t xml:space="preserve">第9条（税金等）</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消費税その他の公租公課については、法令の定めに従うものとする。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prjz9tkhhepm"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甲及び乙は、自ら又は自らの役員若しくは実質的支配者が反社会的勢力に該当しないことを表明し、保証する。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g5mdvpl212yh"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本同意書に定めのない事項又は本同意書の解釈に疑義が生じた場合、甲乙は誠意をもって協議し解決するものとする。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hiiczqtdn33"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本同意書に関して紛争が生じた場合、甲の本店所在地を管轄する地方裁判所又は簡易裁判所を第一審の専属的合意管轄裁判所とする。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以上、本同意書締結の証として、本書2通を作成し、甲乙各自記名押印のうえ、各1通を保有する。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