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w9vl65cnii6" w:id="0"/>
      <w:bookmarkEnd w:id="0"/>
      <w:r w:rsidDel="00000000" w:rsidR="00000000" w:rsidRPr="00000000">
        <w:rPr>
          <w:rFonts w:ascii="Arial Unicode MS" w:cs="Arial Unicode MS" w:eastAsia="Arial Unicode MS" w:hAnsi="Arial Unicode MS"/>
          <w:b w:val="1"/>
          <w:bCs w:val="1"/>
          <w:sz w:val="44"/>
          <w:szCs w:val="44"/>
          <w:rtl w:val="0"/>
        </w:rPr>
        <w:t xml:space="preserve">ブランドガイドライン同意書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ブランド所有者である＿＿＿＿＿＿＿＿（以下「甲」という。）と、ブランドを利用する＿＿＿＿＿＿＿＿（以下「乙」という。）は、甲が保有するブランドの適切な利用及びブランド価値の維持を目的として、以下のとおりブランドガイドライン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l1d7anvauq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ブランド名称、商標、ロゴ、デザイン、キャッチコピーその他ブランドに関する資産を利用するにあたり、その利用条件及び遵守事項を定め、ブランド価値の維持及び保護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xyfz1xbs4w3"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本同意書において、次の各号に掲げる用語の意味は、それぞれ当該各号に定めるところによる。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（1）ブランド資産</w:t>
        <w:br w:type="textWrapping"/>
        <w:t xml:space="preserve">甲が保有又は管理する商号、ブランド名、ロゴ、商標、サービスマーク、デザイン、スローガン、キャラクター、写真、動画その他ブランドを構成する一切の要素をいう。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（2）ブランドガイドライン</w:t>
        <w:br w:type="textWrapping"/>
        <w:t xml:space="preserve">甲が別途定めるブランド利用に関する基準、ルール、マニュアル、運用指針及びこれらの改訂版をいう。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（3）利用媒体</w:t>
        <w:br w:type="textWrapping"/>
        <w:t xml:space="preserve">ウェブサイト、SNS、広告物、パンフレット、動画、商品パッケージ、イベント資料その他ブランド資産を表示又は利用する媒体をいう。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eveambcvsdyj" w:id="3"/>
      <w:bookmarkEnd w:id="3"/>
      <w:r w:rsidDel="00000000" w:rsidR="00000000" w:rsidRPr="00000000">
        <w:rPr>
          <w:rFonts w:ascii="Arial Unicode MS" w:cs="Arial Unicode MS" w:eastAsia="Arial Unicode MS" w:hAnsi="Arial Unicode MS"/>
          <w:b w:val="1"/>
          <w:bCs w:val="1"/>
          <w:rtl w:val="0"/>
        </w:rPr>
        <w:t xml:space="preserve">第3条（ブランドガイドラインの遵守）</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1．乙は、ブランド資産の利用にあたり、甲が定めるブランドガイドラインを遵守しなければならない。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2．甲がブランドガイドラインを改訂した場合、乙は改訂後の内容に従うものとする。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3．乙は、ブランドガイドラインの内容を理解し、その遵守に必要な管理体制を整備するものとする。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buvltn6zz5o2" w:id="4"/>
      <w:bookmarkEnd w:id="4"/>
      <w:r w:rsidDel="00000000" w:rsidR="00000000" w:rsidRPr="00000000">
        <w:rPr>
          <w:rFonts w:ascii="Arial Unicode MS" w:cs="Arial Unicode MS" w:eastAsia="Arial Unicode MS" w:hAnsi="Arial Unicode MS"/>
          <w:b w:val="1"/>
          <w:bCs w:val="1"/>
          <w:rtl w:val="0"/>
        </w:rPr>
        <w:t xml:space="preserve">第4条（利用許諾の範囲）</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1．甲は乙に対し、本同意書及びブランドガイドラインの範囲内で、ブランド資産の利用を非独占的に許諾する。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2．乙は、許諾された目的及び範囲を超えてブランド資産を利用してはならない。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3．乙は、甲の事前の書面又は電磁的方法による承諾なく、ブランド資産を第三者に利用させてはならない。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uq3jrfrandr7"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（1）ブランド資産を改変、変形又は加工する行為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（2）ロゴの比率、色彩、フォントその他のデザイン要素を変更する行為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（3）ブランドの信用又は社会的評価を損なう行為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（4）法令、公序良俗又は社会通念に反する内容と併せて利用する行為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（5）第三者にブランド資産を再許諾する行為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（6）甲の商品又はサービスであると誤認させる行為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（7）甲との提携、推薦又は認証を受けていると誤認させる行為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（8）その他甲が不適切と判断する行為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1fbdm2mysmye" w:id="6"/>
      <w:bookmarkEnd w:id="6"/>
      <w:r w:rsidDel="00000000" w:rsidR="00000000" w:rsidRPr="00000000">
        <w:rPr>
          <w:rFonts w:ascii="Arial Unicode MS" w:cs="Arial Unicode MS" w:eastAsia="Arial Unicode MS" w:hAnsi="Arial Unicode MS"/>
          <w:b w:val="1"/>
          <w:bCs w:val="1"/>
          <w:rtl w:val="0"/>
        </w:rPr>
        <w:t xml:space="preserve">第6条（事前確認）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1．甲は、必要と認める場合、乙に対しブランド資産の利用内容、利用媒体及び掲載予定資料の提出を求めることができる。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2．乙は、甲から要請を受けた場合、利用開始前に確認用資料を提出しなければならない。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3．甲は、ブランドガイドラインに適合しないと判断した場合、修正又は利用停止を求めることができる。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dpu07kfxq6dh"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1．ブランド資産に関する著作権、商標権その他一切の知的財産権は、甲又は正当な権利者に帰属する。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2．本同意書は、ブランド資産の利用許諾を行うものであり、知的財産権を譲渡するものではない。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3．乙は、ブランド資産について権利登録、商標出願その他権利取得に関する行為を行ってはならない。</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3e81jhjzut51" w:id="8"/>
      <w:bookmarkEnd w:id="8"/>
      <w:r w:rsidDel="00000000" w:rsidR="00000000" w:rsidRPr="00000000">
        <w:rPr>
          <w:rFonts w:ascii="Arial Unicode MS" w:cs="Arial Unicode MS" w:eastAsia="Arial Unicode MS" w:hAnsi="Arial Unicode MS"/>
          <w:b w:val="1"/>
          <w:bCs w:val="1"/>
          <w:rtl w:val="0"/>
        </w:rPr>
        <w:t xml:space="preserve">第8条（品質維持）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1．乙は、ブランド資産を利用する商品、サービス又は広告物について、甲のブランドイメージを損なわない品質を維持するものとする。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2．甲は、品質維持のため必要がある場合、乙に対し改善又は修正を求めることができる。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8974b7ez2ld2" w:id="9"/>
      <w:bookmarkEnd w:id="9"/>
      <w:r w:rsidDel="00000000" w:rsidR="00000000" w:rsidRPr="00000000">
        <w:rPr>
          <w:rFonts w:ascii="Arial Unicode MS" w:cs="Arial Unicode MS" w:eastAsia="Arial Unicode MS" w:hAnsi="Arial Unicode MS"/>
          <w:b w:val="1"/>
          <w:bCs w:val="1"/>
          <w:rtl w:val="0"/>
        </w:rPr>
        <w:t xml:space="preserve">第9条（報告及び協力）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乙は、甲からブランド利用状況の報告を求められた場合、合理的な範囲で協力しなければならない。</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m5wuy014h2gv"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1．乙は、本同意書に関連して知り得た甲の営業上、技術上その他の非公開情報を第三者へ漏えいしてはならない。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2．前項の義務は、本同意書終了後も3年間存続するものとする。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bqvo631dz60n" w:id="11"/>
      <w:bookmarkEnd w:id="11"/>
      <w:r w:rsidDel="00000000" w:rsidR="00000000" w:rsidRPr="00000000">
        <w:rPr>
          <w:rFonts w:ascii="Arial Unicode MS" w:cs="Arial Unicode MS" w:eastAsia="Arial Unicode MS" w:hAnsi="Arial Unicode MS"/>
          <w:b w:val="1"/>
          <w:bCs w:val="1"/>
          <w:rtl w:val="0"/>
        </w:rPr>
        <w:t xml:space="preserve">第11条（利用停止）</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甲は、乙が次の各号のいずれかに該当する場合、催告なくブランド資産の利用許諾を停止又は取り消すことができる。</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（1）本同意書又はブランドガイドラインに違反した場合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（2）ブランド価値を毀損するおそれがある場合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（3）法令違反又は反社会的行為が判明した場合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（4）その他甲が利用継続を不適切と判断した場合</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55ockpfyg271"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乙が本同意書に違反し、甲又は第三者に損害を与えた場合、乙はその一切の損害を賠償する責任を負う。</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1e83ycbai3r7"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1．甲及び乙は、自己又は自己の役員等が反社会的勢力に該当しないことを表明し保証する。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2．前項に違反した場合、相手方は何らの催告なく本同意書を解除できる。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uh2ddfb00hbc" w:id="14"/>
      <w:bookmarkEnd w:id="14"/>
      <w:r w:rsidDel="00000000" w:rsidR="00000000" w:rsidRPr="00000000">
        <w:rPr>
          <w:rFonts w:ascii="Arial Unicode MS" w:cs="Arial Unicode MS" w:eastAsia="Arial Unicode MS" w:hAnsi="Arial Unicode MS"/>
          <w:b w:val="1"/>
          <w:bCs w:val="1"/>
          <w:rtl w:val="0"/>
        </w:rPr>
        <w:t xml:space="preserve">第14条（有効期間）</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1．本同意書の有効期間は締結日から1年間とする。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2．期間満了日の30日前までに甲乙いずれからも書面による異議がない場合、同一条件で1年間更新されるものとし、以後も同様とする。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a0r1mrernf6m"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甲又は乙は、相手方が本同意書に重大な違反をし、相当期間を定めて是正を求めたにもかかわらず改善されない場合、本同意書を解除することができる。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jfppg9wp1sx1"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本同意書に定めのない事項又は解釈に疑義が生じた場合、甲乙は誠意をもって協議し解決するものとする。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nv2z5wq2s13j" w:id="17"/>
      <w:bookmarkEnd w:id="17"/>
      <w:r w:rsidDel="00000000" w:rsidR="00000000" w:rsidRPr="00000000">
        <w:rPr>
          <w:rFonts w:ascii="Arial Unicode MS" w:cs="Arial Unicode MS" w:eastAsia="Arial Unicode MS" w:hAnsi="Arial Unicode MS"/>
          <w:b w:val="1"/>
          <w:bCs w:val="1"/>
          <w:rtl w:val="0"/>
        </w:rPr>
        <w:t xml:space="preserve">第17条（準拠法及び管轄）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1．本同意書は日本法に準拠し、日本法に従って解釈される。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2．本同意書に関して紛争が生じた場合、甲の本店所在地を管轄する地方裁判所を第一審の専属的合意管轄裁判所とする。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peubrcy9uvko" w:id="18"/>
      <w:bookmarkEnd w:id="18"/>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b w:val="1"/>
          <w:bCs w:val="1"/>
          <w:color w:val="000000"/>
          <w:sz w:val="24"/>
          <w:szCs w:val="24"/>
        </w:rPr>
      </w:pPr>
      <w:bookmarkStart w:colFirst="0" w:colLast="0" w:name="_45dcrluij9zd"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tpmu7xjc1d3" w:id="20"/>
      <w:bookmarkEnd w:id="20"/>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peycfvw3wyr"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