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simlcv8p3nj" w:id="0"/>
      <w:bookmarkEnd w:id="0"/>
      <w:r w:rsidDel="00000000" w:rsidR="00000000" w:rsidRPr="00000000">
        <w:rPr>
          <w:rFonts w:ascii="Arial Unicode MS" w:cs="Arial Unicode MS" w:eastAsia="Arial Unicode MS" w:hAnsi="Arial Unicode MS"/>
          <w:b w:val="1"/>
          <w:bCs w:val="1"/>
          <w:sz w:val="44"/>
          <w:szCs w:val="44"/>
          <w:rtl w:val="0"/>
        </w:rPr>
        <w:t xml:space="preserve">PR投稿掲載契約書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運営するSNSアカウント、ブログ、動画配信サービスその他の媒体において、甲の商品、サービス又はブランドに関するPR投稿を掲載する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xo2e9v327p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本契約は、甲が提供する商品、サービス又はブランドの認知向上、販売促進その他のマーケティング活動を目的として、乙がPR投稿を制作し掲載する業務に関し、必要な事項を定めることを目的とする。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rzse5h61ea2"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（1）PR投稿</w:t>
        <w:br w:type="textWrapping"/>
        <w:t xml:space="preserve">乙がSNS、ブログ、動画共有サービスその他の媒体に掲載する広告、紹介記事、レビュー、画像、動画、ライブ配信その他のコンテンツをいう。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w:t>
        <w:br w:type="textWrapping"/>
        <w:t xml:space="preserve">PR投稿に関連して制作された文章、画像、動画、音声、デザインその他一切の制作物をいう。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（3）掲載媒体</w:t>
        <w:br w:type="textWrapping"/>
        <w:t xml:space="preserve">乙が管理又は運営するInstagram、TikTok、YouTube、X、ブログその他甲が承認した媒体をいう。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（4）提供商品</w:t>
        <w:br w:type="textWrapping"/>
        <w:t xml:space="preserve">甲がPR投稿のため乙へ提供する商品、サービス、試供品、体験機会その他の物品又は権利をいう。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ozp3f6t03yg"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1．乙は、甲から依頼された内容に従い、PR投稿を制作し掲載するものとする。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2．業務内容の詳細は、発注書、企画書、電子メールその他甲乙が合意した書面により定める。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3．乙は善良な管理者の注意をもって業務を遂行するものとする。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pPr>
      <w:bookmarkStart w:colFirst="0" w:colLast="0" w:name="_1ln3212g6k61" w:id="4"/>
      <w:bookmarkEnd w:id="4"/>
      <w:r w:rsidDel="00000000" w:rsidR="00000000" w:rsidRPr="00000000">
        <w:rPr>
          <w:rFonts w:ascii="Arial Unicode MS" w:cs="Arial Unicode MS" w:eastAsia="Arial Unicode MS" w:hAnsi="Arial Unicode MS"/>
          <w:b w:val="1"/>
          <w:bCs w:val="1"/>
          <w:rtl w:val="0"/>
        </w:rPr>
        <w:t xml:space="preserve">第4条（投稿内容の事前確認）</w:t>
      </w: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1．乙は、投稿予定内容を事前に甲へ提出し、甲の確認を受けるものとする。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2．甲は、法令違反のおそれ、不正確な記載、ブランドイメージの毀損その他合理的な理由がある場合、修正を求めることができる。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3．乙は、合理的な範囲で甲の修正要請に対応するものとする。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crclfe4dr99" w:id="5"/>
      <w:bookmarkEnd w:id="5"/>
      <w:r w:rsidDel="00000000" w:rsidR="00000000" w:rsidRPr="00000000">
        <w:rPr>
          <w:rFonts w:ascii="Arial Unicode MS" w:cs="Arial Unicode MS" w:eastAsia="Arial Unicode MS" w:hAnsi="Arial Unicode MS"/>
          <w:b w:val="1"/>
          <w:bCs w:val="1"/>
          <w:rtl w:val="0"/>
        </w:rPr>
        <w:t xml:space="preserve">第5条（投稿の掲載）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1．乙は、甲乙間で合意した日時にPR投稿を公開する。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2．乙は、公開後●日間以上、当該投稿を掲載状態で維持するものとする。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3．掲載期間中、乙は甲の事前承諾なく投稿内容の削除又は重大な変更を行わないものとする。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utcqcx8nt5f" w:id="6"/>
      <w:bookmarkEnd w:id="6"/>
      <w:r w:rsidDel="00000000" w:rsidR="00000000" w:rsidRPr="00000000">
        <w:rPr>
          <w:rFonts w:ascii="Arial Unicode MS" w:cs="Arial Unicode MS" w:eastAsia="Arial Unicode MS" w:hAnsi="Arial Unicode MS"/>
          <w:b w:val="1"/>
          <w:bCs w:val="1"/>
          <w:rtl w:val="0"/>
        </w:rPr>
        <w:t xml:space="preserve">第6条（法令遵守及び広告表示）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1．乙は、景品表示法、特定商取引法、著作権法その他の関係法令及び各SNSプラットフォームの規約を遵守する。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2．乙は、PR投稿であることを一般消費者が認識できるよう、「PR」「広告」「プロモーション」その他適切な表示を行う。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3．乙は、実際の体験に基づかない内容、虚偽又は誇大な表現を行ってはならない。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8bjv0satt97v"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2．甲は、掲載完了月の翌月末日までに乙の指定口座へ振り込む方法により支払う。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4．商品提供のみを対価とする場合は、その旨を別途書面により定める。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b6lwey3lnum" w:id="8"/>
      <w:bookmarkEnd w:id="8"/>
      <w:r w:rsidDel="00000000" w:rsidR="00000000" w:rsidRPr="00000000">
        <w:rPr>
          <w:rFonts w:ascii="Arial Unicode MS" w:cs="Arial Unicode MS" w:eastAsia="Arial Unicode MS" w:hAnsi="Arial Unicode MS"/>
          <w:b w:val="1"/>
          <w:bCs w:val="1"/>
          <w:rtl w:val="0"/>
        </w:rPr>
        <w:t xml:space="preserve">第8条（費用負担）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業務遂行に必要な費用は乙の負担とする。ただし、甲が事前に承認した費用については甲が負担する。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hf1bms8p87bd" w:id="9"/>
      <w:bookmarkEnd w:id="9"/>
      <w:r w:rsidDel="00000000" w:rsidR="00000000" w:rsidRPr="00000000">
        <w:rPr>
          <w:rFonts w:ascii="Arial Unicode MS" w:cs="Arial Unicode MS" w:eastAsia="Arial Unicode MS" w:hAnsi="Arial Unicode MS"/>
          <w:b w:val="1"/>
          <w:bCs w:val="1"/>
          <w:rtl w:val="0"/>
        </w:rPr>
        <w:t xml:space="preserve">第9条（提供商品の取扱い）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1．甲が提供した商品等の所有権は、別段の定めがない限り甲に帰属する。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2．甲が返還を求めた場合、乙は速やかに返還するものとする。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3．消耗品又は返却不要と指定された物品についてはこの限りではない。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5nbh3oscv7qu"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1．成果物に関する著作権その他の知的財産権は、乙に帰属する。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2．乙は甲に対し、成果物を自社Webサイト、SNS、広告、営業資料その他の販促活動に利用するための非独占的かつ無償の利用権を許諾する。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3．甲が成果物の編集、転載又は二次利用を行う場合は、乙の人格権を不当に害してはならない。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4．著作権譲渡を行う場合は別途契約を締結するものとする。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cnpx0ofa5mv3" w:id="11"/>
      <w:bookmarkEnd w:id="11"/>
      <w:r w:rsidDel="00000000" w:rsidR="00000000" w:rsidRPr="00000000">
        <w:rPr>
          <w:rFonts w:ascii="Arial Unicode MS" w:cs="Arial Unicode MS" w:eastAsia="Arial Unicode MS" w:hAnsi="Arial Unicode MS"/>
          <w:b w:val="1"/>
          <w:bCs w:val="1"/>
          <w:rtl w:val="0"/>
        </w:rPr>
        <w:t xml:space="preserve">第11条（肖像及びアカウント利用）</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1．乙は、自己の氏名、芸名、肖像、SNSアカウント名及びプロフィール情報について、甲が本契約の目的の範囲内で利用することを許諾する。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2．利用期間及び利用範囲は個別に定める。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rz10306l5o30"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1．甲及び乙は、本契約に関連して知り得た相手方の営業上、技術上その他一切の非公開情報を秘密として取り扱う。</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2．法令に基づく場合を除き、相手方の事前承諾なく第三者へ開示してはならない。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3．本条の義務は契約終了後3年間存続する。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b56qap5ravc8"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甲及び乙は、個人情報を取り扱う場合、個人情報保護法その他関連法令を遵守し、適切に管理するものとする。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fcqy0yvudow3" w:id="14"/>
      <w:bookmarkEnd w:id="14"/>
      <w:r w:rsidDel="00000000" w:rsidR="00000000" w:rsidRPr="00000000">
        <w:rPr>
          <w:rFonts w:ascii="Arial Unicode MS" w:cs="Arial Unicode MS" w:eastAsia="Arial Unicode MS" w:hAnsi="Arial Unicode MS"/>
          <w:b w:val="1"/>
          <w:bCs w:val="1"/>
          <w:rtl w:val="0"/>
        </w:rPr>
        <w:t xml:space="preserve">第14条（保証）</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1．乙は、投稿内容が第三者の権利を侵害しないよう十分配慮する。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2．甲は、提供商品又はサービスに関する説明資料及び提供情報の正確性について責任を負う。</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lylvyy7dhy49"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2．次の各号のいずれかに該当する場合は、催告なく解除できる。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（1）重大な法令違反があった場合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（2）信用を著しく失墜させる行為があった場合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（3）破産、民事再生その他これらに類する手続開始の申立てがあった場合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823cdu8qb8dk"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甲又は乙が本契約に違反し、相手方に損害を与えた場合、直接かつ通常の損害の範囲で賠償責任を負うものとする。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cg55mcr6rd9"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1．甲及び乙は、自ら及び関係者が反社会的勢力に該当しないことを表明し保証する。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2．前項に違反した場合、相手方は何らの催告を要せず本契約を解除できる。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oexj5mrpfyc0"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1．本契約の有効期間は、契約締結日から●年間とする。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2．契約終了後も、第10条、第12条、第16条及び本条の性質上存続すべき条項は有効に存続する。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j29ifqyjeqtj"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n7pdhcppi0pa" w:id="20"/>
      <w:bookmarkEnd w:id="20"/>
      <w:r w:rsidDel="00000000" w:rsidR="00000000" w:rsidRPr="00000000">
        <w:rPr>
          <w:rFonts w:ascii="Arial Unicode MS" w:cs="Arial Unicode MS" w:eastAsia="Arial Unicode MS" w:hAnsi="Arial Unicode MS"/>
          <w:b w:val="1"/>
          <w:bCs w:val="1"/>
          <w:rtl w:val="0"/>
        </w:rPr>
        <w:t xml:space="preserve">第20条（準拠法及び管轄裁判所）</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