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eae7rmv4vsy" w:id="0"/>
      <w:bookmarkEnd w:id="0"/>
      <w:r w:rsidDel="00000000" w:rsidR="00000000" w:rsidRPr="00000000">
        <w:rPr>
          <w:rFonts w:ascii="Arial Unicode MS" w:cs="Arial Unicode MS" w:eastAsia="Arial Unicode MS" w:hAnsi="Arial Unicode MS"/>
          <w:b w:val="1"/>
          <w:bCs w:val="1"/>
          <w:sz w:val="44"/>
          <w:szCs w:val="44"/>
          <w:rtl w:val="0"/>
        </w:rPr>
        <w:t xml:space="preserve">成果報酬型PR契約書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株式会社●●（以下「甲」という。）と、●●（以下「乙」という。）は、甲の商品又はサービスのPR業務に関し、以下のとおり成果報酬型PR契約（以下「本契約」という。）を締結する。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0jpwgkff0s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本契約は、甲が乙に対し、甲の商品又はサービスのPR活動を委託し、その成果に応じた報酬の支払条件その他必要な事項を定めることを目的とする。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3khszbc2g0w"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（1）SNS投稿による商品又はサービスの紹介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（2）ブログ記事、レビュー記事その他コンテンツの掲載</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（3）アフィリエイトリンクその他指定URLの掲載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（4）キャンペーン又はプロモーションの告知</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2．乙は善良なる管理者の注意をもって本業務を遂行する。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512d3yb0vnv" w:id="3"/>
      <w:bookmarkEnd w:id="3"/>
      <w:r w:rsidDel="00000000" w:rsidR="00000000" w:rsidRPr="00000000">
        <w:rPr>
          <w:rFonts w:ascii="Arial Unicode MS" w:cs="Arial Unicode MS" w:eastAsia="Arial Unicode MS" w:hAnsi="Arial Unicode MS"/>
          <w:b w:val="1"/>
          <w:bCs w:val="1"/>
          <w:rtl w:val="0"/>
        </w:rPr>
        <w:t xml:space="preserve">第3条（成果の定義）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1．本契約における成果とは、次の各号のうち甲乙が別途定めるものをいう。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（1）商品購入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（2）サービス申込み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（3）会員登録</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（4）資料請求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（5）アプリダウンロード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（6）来店予約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（7）その他甲乙が合意する成果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2．成果の判定は、甲が管理するシステム、計測ツール又は提携プラットフォームの記録によるものとする。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3．成果判定に疑義が生じた場合は、甲乙協議のうえ解決する。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rvmorygklxn"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1．甲は乙に対し、成果1件あたり金●円の成果報酬を支払う。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2．成果報酬の詳細は別紙又は個別発注書に定める。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3．成果報酬には、本業務遂行に必要な通常の経費を含むものとする。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l1r3ag7s9ov" w:id="5"/>
      <w:bookmarkEnd w:id="5"/>
      <w:r w:rsidDel="00000000" w:rsidR="00000000" w:rsidRPr="00000000">
        <w:rPr>
          <w:rFonts w:ascii="Arial Unicode MS" w:cs="Arial Unicode MS" w:eastAsia="Arial Unicode MS" w:hAnsi="Arial Unicode MS"/>
          <w:b w:val="1"/>
          <w:bCs w:val="1"/>
          <w:rtl w:val="0"/>
        </w:rPr>
        <w:t xml:space="preserve">第5条（成果の承認及び支払）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1．甲は毎月末日を締日として成果件数を集計する。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2．甲は翌月末日までに乙へ報酬を支払う。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3．成果の取消し、返品、キャンセル、不正申込みその他正当な理由がある場合、当該成果は報酬対象から除外できる。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4．既に支払済みの成果について前項の事由が判明した場合、甲は次回支払分から控除できる。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su85wod6yh7" w:id="6"/>
      <w:bookmarkEnd w:id="6"/>
      <w:r w:rsidDel="00000000" w:rsidR="00000000" w:rsidRPr="00000000">
        <w:rPr>
          <w:rFonts w:ascii="Arial Unicode MS" w:cs="Arial Unicode MS" w:eastAsia="Arial Unicode MS" w:hAnsi="Arial Unicode MS"/>
          <w:b w:val="1"/>
          <w:bCs w:val="1"/>
          <w:rtl w:val="0"/>
        </w:rPr>
        <w:t xml:space="preserve">第6条（禁止行為）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（1）虚偽又は誇大な表現による広告</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（2）景品表示法その他法令に違反する行為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（3）自作自演による成果発生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（4）第三者になりすまして成果を発生させる行為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（5）不正アクセスその他不正手段による成果操作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（6）甲又は第三者の信用を毀損する行為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（7）その他甲が不適切と判断する行為</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c414umvsp8j" w:id="7"/>
      <w:bookmarkEnd w:id="7"/>
      <w:r w:rsidDel="00000000" w:rsidR="00000000" w:rsidRPr="00000000">
        <w:rPr>
          <w:rFonts w:ascii="Arial Unicode MS" w:cs="Arial Unicode MS" w:eastAsia="Arial Unicode MS" w:hAnsi="Arial Unicode MS"/>
          <w:b w:val="1"/>
          <w:bCs w:val="1"/>
          <w:rtl w:val="0"/>
        </w:rPr>
        <w:t xml:space="preserve">第7条（広告表示等）</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1．乙は広告、PR又はタイアップ投稿であることを法令及び各プラットフォームの規定に従って適切に表示する。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2．乙は甲の商品又はサービスについて事実と異なる説明を行ってはならない。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3．甲は必要に応じて投稿内容の修正を求めることができる。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7cuonzzf302n"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1．乙が本業務において作成した投稿、画像、動画その他成果物の著作権は、乙に帰属する。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2．甲は乙が作成した成果物を、自社サイト、SNS、広告媒体、営業資料その他の目的で無償利用できるものとする。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3．甲が成果物を二次利用する期間又は範囲について別途定める場合は、その定めに従う。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ixxxq5qx3u7j"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1．乙は、本契約に関連して知り得た甲の営業上、技術上その他一切の非公知情報を秘密として保持し、第三者へ開示又は漏えいしてはならない。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2．乙は秘密情報を本契約の目的以外に利用してはならない。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xxozxz34qr1"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乙は、本業務に関連して個人情報を取り扱う場合、個人情報保護法その他関係法令を遵守し、適切に管理する。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fe9huvpgbti3" w:id="11"/>
      <w:bookmarkEnd w:id="11"/>
      <w:r w:rsidDel="00000000" w:rsidR="00000000" w:rsidRPr="00000000">
        <w:rPr>
          <w:rFonts w:ascii="Arial Unicode MS" w:cs="Arial Unicode MS" w:eastAsia="Arial Unicode MS" w:hAnsi="Arial Unicode MS"/>
          <w:b w:val="1"/>
          <w:bCs w:val="1"/>
          <w:rtl w:val="0"/>
        </w:rPr>
        <w:t xml:space="preserve">第11条（表明保証）</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乙は次の事項を表明し保証する。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（1）法令及び各媒体規約を遵守していること</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（2）反社会的勢力に該当しないこと</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（3）不正な方法による成果獲得を行わないこと</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yf2md5682wyi"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2．期間満了日の30日前までに甲乙いずれからも書面による終了の申し出がない場合、本契約は同一条件で1年間更新されるものとし、以後も同様とする。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q39cqxo0gwfo"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2．甲は乙が次の各号のいずれかに該当した場合、催告なく直ちに契約を解除できる。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（1）不正成果を発生させた場合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（2）法令違反が判明した場合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（3）反社会的勢力との関与が判明した場合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（4）甲の信用を著しく毀損した場合</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5mnz0yqeftm9"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甲又は乙は、本契約違反により相手方へ損害を与えた場合、その損害を賠償しなければならない。</w:t>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h7nx6xcumnhw"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甲及び乙は、自ら及び関係者が反社会的勢力に該当しないことを表明保証し、将来にわたっても該当しないことを確約する。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tt28na2apkeo"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本契約に定めのない事項又は解釈上の疑義が生じた場合、甲乙は誠実に協議して解決する。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nwhtmcy25npz"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1．本契約の準拠法は日本法とする。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