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67wwjffzgcx" w:id="0"/>
      <w:bookmarkEnd w:id="0"/>
      <w:r w:rsidDel="00000000" w:rsidR="00000000" w:rsidRPr="00000000">
        <w:rPr>
          <w:rFonts w:ascii="Arial Unicode MS" w:cs="Arial Unicode MS" w:eastAsia="Arial Unicode MS" w:hAnsi="Arial Unicode MS"/>
          <w:b w:val="1"/>
          <w:bCs w:val="1"/>
          <w:sz w:val="46"/>
          <w:szCs w:val="46"/>
          <w:rtl w:val="0"/>
        </w:rPr>
        <w:t xml:space="preserve">返金ポリシー・クーリングオフ対応規程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株式会社（以下「当社」という。）が提供する商品またはサービス（以下「本サービス等」という。）に関し、利用者との間における返金条件およびクーリングオフ対応について定め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2jki4dbv64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本規程は、本サービス等の提供条件を明確化し、利用者との間の認識の相違を防止するとともに、消費者関連法令を遵守した適正な返金およびクーリングオフ対応を行うことを目的とする。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vyizljewxjg"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本規程は、当社が提供するすべての有料サービス、デジタルコンテンツ、役務提供契約およびこれらに付随する取引に適用されるものとする。</w:t>
      </w:r>
    </w:p>
    <w:p w:rsidR="00000000" w:rsidDel="00000000" w:rsidP="00000000" w:rsidRDefault="00000000" w:rsidRPr="00000000" w14:paraId="0000000A">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個別契約または特約において本規程と異なる定めをした場合には、当該個別契約または特約が優先して適用されるものとする。</w:t>
      </w:r>
    </w:p>
    <w:p w:rsidR="00000000" w:rsidDel="00000000" w:rsidP="00000000" w:rsidRDefault="00000000" w:rsidRPr="00000000" w14:paraId="0000000B">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fkul15zooiv" w:id="3"/>
      <w:bookmarkEnd w:id="3"/>
      <w:r w:rsidDel="00000000" w:rsidR="00000000" w:rsidRPr="00000000">
        <w:rPr>
          <w:rFonts w:ascii="Arial Unicode MS" w:cs="Arial Unicode MS" w:eastAsia="Arial Unicode MS" w:hAnsi="Arial Unicode MS"/>
          <w:b w:val="1"/>
          <w:bCs w:val="1"/>
          <w:sz w:val="34"/>
          <w:szCs w:val="34"/>
          <w:rtl w:val="0"/>
        </w:rPr>
        <w:t xml:space="preserve">第3条（返金の基本方針）</w:t>
      </w:r>
    </w:p>
    <w:p w:rsidR="00000000" w:rsidDel="00000000" w:rsidP="00000000" w:rsidRDefault="00000000" w:rsidRPr="00000000" w14:paraId="0000000D">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当社は、原則として、利用者の自己都合による返金には応じないものとする。</w:t>
      </w:r>
    </w:p>
    <w:p w:rsidR="00000000" w:rsidDel="00000000" w:rsidP="00000000" w:rsidRDefault="00000000" w:rsidRPr="00000000" w14:paraId="0000000E">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ただし、当社の責めに帰すべき事由により、本サービス等が契約内容どおりに提供されなかった場合には、合理的な範囲で返金または代替措置を講じるものとする。</w:t>
      </w:r>
    </w:p>
    <w:p w:rsidR="00000000" w:rsidDel="00000000" w:rsidP="00000000" w:rsidRDefault="00000000" w:rsidRPr="00000000" w14:paraId="0000000F">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i3qzo2jbgl8p" w:id="4"/>
      <w:bookmarkEnd w:id="4"/>
      <w:r w:rsidDel="00000000" w:rsidR="00000000" w:rsidRPr="00000000">
        <w:rPr>
          <w:rFonts w:ascii="Arial Unicode MS" w:cs="Arial Unicode MS" w:eastAsia="Arial Unicode MS" w:hAnsi="Arial Unicode MS"/>
          <w:b w:val="1"/>
          <w:bCs w:val="1"/>
          <w:sz w:val="34"/>
          <w:szCs w:val="34"/>
          <w:rtl w:val="0"/>
        </w:rPr>
        <w:t xml:space="preserve">第4条（返金対象外となる事項）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次の各号に該当する場合、当社は返金義務を負わないものとする。</w:t>
      </w:r>
    </w:p>
    <w:p w:rsidR="00000000" w:rsidDel="00000000" w:rsidP="00000000" w:rsidRDefault="00000000" w:rsidRPr="00000000" w14:paraId="00000012">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利用開始後または提供開始後のサービス</w:t>
      </w:r>
    </w:p>
    <w:p w:rsidR="00000000" w:rsidDel="00000000" w:rsidP="00000000" w:rsidRDefault="00000000" w:rsidRPr="00000000" w14:paraId="00000013">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利用者の操作ミス、環境不備、認識不足に起因する利用不能</w:t>
      </w:r>
    </w:p>
    <w:p w:rsidR="00000000" w:rsidDel="00000000" w:rsidP="00000000" w:rsidRDefault="00000000" w:rsidRPr="00000000" w14:paraId="00000014">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利用者の意思により中途解約された場合</w:t>
      </w:r>
    </w:p>
    <w:p w:rsidR="00000000" w:rsidDel="00000000" w:rsidP="00000000" w:rsidRDefault="00000000" w:rsidRPr="00000000" w14:paraId="00000015">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デジタルコンテンツ、ダウンロード商品、オンライン提供サービス</w:t>
      </w:r>
    </w:p>
    <w:p w:rsidR="00000000" w:rsidDel="00000000" w:rsidP="00000000" w:rsidRDefault="00000000" w:rsidRPr="00000000" w14:paraId="00000016">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その他、返金不可として事前に明示している場合</w:t>
      </w:r>
    </w:p>
    <w:p w:rsidR="00000000" w:rsidDel="00000000" w:rsidP="00000000" w:rsidRDefault="00000000" w:rsidRPr="00000000" w14:paraId="00000017">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otub9ti529j9" w:id="5"/>
      <w:bookmarkEnd w:id="5"/>
      <w:r w:rsidDel="00000000" w:rsidR="00000000" w:rsidRPr="00000000">
        <w:rPr>
          <w:rFonts w:ascii="Arial Unicode MS" w:cs="Arial Unicode MS" w:eastAsia="Arial Unicode MS" w:hAnsi="Arial Unicode MS"/>
          <w:b w:val="1"/>
          <w:bCs w:val="1"/>
          <w:sz w:val="34"/>
          <w:szCs w:val="34"/>
          <w:rtl w:val="0"/>
        </w:rPr>
        <w:t xml:space="preserve">第5条（クーリングオフの適用）</w:t>
      </w:r>
    </w:p>
    <w:p w:rsidR="00000000" w:rsidDel="00000000" w:rsidP="00000000" w:rsidRDefault="00000000" w:rsidRPr="00000000" w14:paraId="00000019">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本サービス等が、特定商取引法その他の法令に基づきクーリングオフの対象となる場合、利用者は法令で定められた期間内に限り、無条件で契約を解除することができる。</w:t>
      </w:r>
    </w:p>
    <w:p w:rsidR="00000000" w:rsidDel="00000000" w:rsidP="00000000" w:rsidRDefault="00000000" w:rsidRPr="00000000" w14:paraId="0000001A">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クーリングオフの行使は、書面または電磁的方法により行うものとする。</w:t>
      </w:r>
    </w:p>
    <w:p w:rsidR="00000000" w:rsidDel="00000000" w:rsidP="00000000" w:rsidRDefault="00000000" w:rsidRPr="00000000" w14:paraId="0000001B">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クーリングオフが適法に行使された場合、当社は速やかに既受領金額を返金するものとする。</w:t>
      </w:r>
    </w:p>
    <w:p w:rsidR="00000000" w:rsidDel="00000000" w:rsidP="00000000" w:rsidRDefault="00000000" w:rsidRPr="00000000" w14:paraId="0000001C">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9hykln1bbhma" w:id="6"/>
      <w:bookmarkEnd w:id="6"/>
      <w:r w:rsidDel="00000000" w:rsidR="00000000" w:rsidRPr="00000000">
        <w:rPr>
          <w:rFonts w:ascii="Arial Unicode MS" w:cs="Arial Unicode MS" w:eastAsia="Arial Unicode MS" w:hAnsi="Arial Unicode MS"/>
          <w:b w:val="1"/>
          <w:bCs w:val="1"/>
          <w:sz w:val="34"/>
          <w:szCs w:val="34"/>
          <w:rtl w:val="0"/>
        </w:rPr>
        <w:t xml:space="preserve">第6条（クーリングオフ対象外の明示）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次の各号に該当する場合、法令上クーリングオフは適用されない。</w:t>
      </w:r>
    </w:p>
    <w:p w:rsidR="00000000" w:rsidDel="00000000" w:rsidP="00000000" w:rsidRDefault="00000000" w:rsidRPr="00000000" w14:paraId="0000001F">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通信販売に該当する取引</w:t>
      </w:r>
    </w:p>
    <w:p w:rsidR="00000000" w:rsidDel="00000000" w:rsidP="00000000" w:rsidRDefault="00000000" w:rsidRPr="00000000" w14:paraId="00000020">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利用者が内容を理解し、明示的に申込みを行ったデジタルコンテンツ</w:t>
      </w:r>
    </w:p>
    <w:p w:rsidR="00000000" w:rsidDel="00000000" w:rsidP="00000000" w:rsidRDefault="00000000" w:rsidRPr="00000000" w14:paraId="00000021">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役務提供がすでに全部または一部開始されている場合（法令により認められる範囲）</w:t>
      </w:r>
    </w:p>
    <w:p w:rsidR="00000000" w:rsidDel="00000000" w:rsidP="00000000" w:rsidRDefault="00000000" w:rsidRPr="00000000" w14:paraId="00000022">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ej9v9mt28ia" w:id="7"/>
      <w:bookmarkEnd w:id="7"/>
      <w:r w:rsidDel="00000000" w:rsidR="00000000" w:rsidRPr="00000000">
        <w:rPr>
          <w:rFonts w:ascii="Arial Unicode MS" w:cs="Arial Unicode MS" w:eastAsia="Arial Unicode MS" w:hAnsi="Arial Unicode MS"/>
          <w:b w:val="1"/>
          <w:bCs w:val="1"/>
          <w:sz w:val="34"/>
          <w:szCs w:val="34"/>
          <w:rtl w:val="0"/>
        </w:rPr>
        <w:t xml:space="preserve">第7条（返金手続）</w:t>
      </w:r>
    </w:p>
    <w:p w:rsidR="00000000" w:rsidDel="00000000" w:rsidP="00000000" w:rsidRDefault="00000000" w:rsidRPr="00000000" w14:paraId="00000024">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返金を行う場合、当社が指定する方法により返金手続きを行うものとする。</w:t>
      </w:r>
    </w:p>
    <w:p w:rsidR="00000000" w:rsidDel="00000000" w:rsidP="00000000" w:rsidRDefault="00000000" w:rsidRPr="00000000" w14:paraId="00000025">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返金に伴う振込手数料その他の費用は、当社に帰責事由がある場合を除き、利用者の負担とする。</w:t>
      </w:r>
    </w:p>
    <w:p w:rsidR="00000000" w:rsidDel="00000000" w:rsidP="00000000" w:rsidRDefault="00000000" w:rsidRPr="00000000" w14:paraId="00000026">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返金時期は、当社が返金の可否を確定した日から合理的期間内とする。</w:t>
      </w:r>
    </w:p>
    <w:p w:rsidR="00000000" w:rsidDel="00000000" w:rsidP="00000000" w:rsidRDefault="00000000" w:rsidRPr="00000000" w14:paraId="00000027">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k9yga1bxtdtu" w:id="8"/>
      <w:bookmarkEnd w:id="8"/>
      <w:r w:rsidDel="00000000" w:rsidR="00000000" w:rsidRPr="00000000">
        <w:rPr>
          <w:rFonts w:ascii="Arial Unicode MS" w:cs="Arial Unicode MS" w:eastAsia="Arial Unicode MS" w:hAnsi="Arial Unicode MS"/>
          <w:b w:val="1"/>
          <w:bCs w:val="1"/>
          <w:sz w:val="34"/>
          <w:szCs w:val="34"/>
          <w:rtl w:val="0"/>
        </w:rPr>
        <w:t xml:space="preserve">第8条（不当利用の防止）</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当社は、返金またはクーリングオフ制度の不正利用が認められた場合、今後の利用停止その他必要な措置を講じることができるものとする。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8vgkbejmubjh" w:id="9"/>
      <w:bookmarkEnd w:id="9"/>
      <w:r w:rsidDel="00000000" w:rsidR="00000000" w:rsidRPr="00000000">
        <w:rPr>
          <w:rFonts w:ascii="Arial Unicode MS" w:cs="Arial Unicode MS" w:eastAsia="Arial Unicode MS" w:hAnsi="Arial Unicode MS"/>
          <w:b w:val="1"/>
          <w:bCs w:val="1"/>
          <w:sz w:val="34"/>
          <w:szCs w:val="34"/>
          <w:rtl w:val="0"/>
        </w:rPr>
        <w:t xml:space="preserve">第9条（規程の変更）</w:t>
      </w:r>
    </w:p>
    <w:p w:rsidR="00000000" w:rsidDel="00000000" w:rsidP="00000000" w:rsidRDefault="00000000" w:rsidRPr="00000000" w14:paraId="0000002C">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当社は、法令改正、サービス内容の変更その他必要がある場合には、本規程を変更することができる。</w:t>
      </w:r>
    </w:p>
    <w:p w:rsidR="00000000" w:rsidDel="00000000" w:rsidP="00000000" w:rsidRDefault="00000000" w:rsidRPr="00000000" w14:paraId="0000002D">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変更後の規程は、当社ウェブサイトへの掲載または適切な方法により利用者に通知した時点から効力を生じるものとする。</w:t>
      </w:r>
    </w:p>
    <w:p w:rsidR="00000000" w:rsidDel="00000000" w:rsidP="00000000" w:rsidRDefault="00000000" w:rsidRPr="00000000" w14:paraId="0000002E">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fycpp16itfr1" w:id="10"/>
      <w:bookmarkEnd w:id="10"/>
      <w:r w:rsidDel="00000000" w:rsidR="00000000" w:rsidRPr="00000000">
        <w:rPr>
          <w:rFonts w:ascii="Arial Unicode MS" w:cs="Arial Unicode MS" w:eastAsia="Arial Unicode MS" w:hAnsi="Arial Unicode MS"/>
          <w:b w:val="1"/>
          <w:bCs w:val="1"/>
          <w:sz w:val="34"/>
          <w:szCs w:val="34"/>
          <w:rtl w:val="0"/>
        </w:rPr>
        <w:t xml:space="preserve">第10条（準拠法および管轄）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本規程は日本法を準拠法とし、本規程または本サービス等に関連して生じた紛争については、当社本店所在地を管轄する地方裁判所を第一審の専属的合意管轄裁判所とする。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