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ui4vgp8yfkpt" w:id="0"/>
      <w:bookmarkEnd w:id="0"/>
      <w:r w:rsidDel="00000000" w:rsidR="00000000" w:rsidRPr="00000000">
        <w:rPr>
          <w:rFonts w:ascii="Arial Unicode MS" w:cs="Arial Unicode MS" w:eastAsia="Arial Unicode MS" w:hAnsi="Arial Unicode MS"/>
          <w:b w:val="1"/>
          <w:bCs w:val="1"/>
          <w:sz w:val="46"/>
          <w:szCs w:val="46"/>
          <w:rtl w:val="0"/>
        </w:rPr>
        <w:t xml:space="preserve">キャンセルポリシー規程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キャンセルポリシー規程（以下「本規程」という。）は、サービス提供者（以下「事業者」という。）が提供する各種サービス、役務、商品、予約、申込み等（以下「本サービス等」という。）に関し、利用者との間のキャンセル、解約、返金等の取扱いについて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srnk87af3o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本規程は、本サービス等の申込み後に生じるキャンセル、解約、変更等に関する条件を明確にし、事業者及び利用者双方の権利義務関係を整理するとともに、紛争の未然防止を目的とする。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c0riv8t6k4t"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本規程は、事業者が提供する本サービス等のすべてに適用される。</w:t>
        <w:br w:type="textWrapping"/>
        <w:t xml:space="preserve">2　個別の契約書、利用規約、申込画面、見積書等において本規程と異なる定めがある場合には、当該個別の定めが優先して適用される。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wkh0wf10v8b" w:id="3"/>
      <w:bookmarkEnd w:id="3"/>
      <w:r w:rsidDel="00000000" w:rsidR="00000000" w:rsidRPr="00000000">
        <w:rPr>
          <w:rFonts w:ascii="Arial Unicode MS" w:cs="Arial Unicode MS" w:eastAsia="Arial Unicode MS" w:hAnsi="Arial Unicode MS"/>
          <w:b w:val="1"/>
          <w:bCs w:val="1"/>
          <w:sz w:val="34"/>
          <w:szCs w:val="34"/>
          <w:rtl w:val="0"/>
        </w:rPr>
        <w:t xml:space="preserve">第3条（キャンセルの方法）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利用者は、本サービス等のキャンセルを希望する場合、事業者が指定する方法により、事業者に対してキャンセルの意思表示を行うものとする。</w:t>
        <w:br w:type="textWrapping"/>
        <w:t xml:space="preserve">2　口頭、第三者を介した連絡、又は事業者が確認できない方法によるキャンセルは、原則として無効とする。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atoz9heara9" w:id="4"/>
      <w:bookmarkEnd w:id="4"/>
      <w:r w:rsidDel="00000000" w:rsidR="00000000" w:rsidRPr="00000000">
        <w:rPr>
          <w:rFonts w:ascii="Arial Unicode MS" w:cs="Arial Unicode MS" w:eastAsia="Arial Unicode MS" w:hAnsi="Arial Unicode MS"/>
          <w:b w:val="1"/>
          <w:bCs w:val="1"/>
          <w:sz w:val="34"/>
          <w:szCs w:val="34"/>
          <w:rtl w:val="0"/>
        </w:rPr>
        <w:t xml:space="preserve">第4条（キャンセル料）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利用者が本サービス等をキャンセルする場合、キャンセルの時期に応じて、事業者が別途定めるキャンセル料が発生するものとする。</w:t>
        <w:br w:type="textWrapping"/>
        <w:t xml:space="preserve">2　キャンセル料の具体的な金額又は算定方法は、申込時に提示された条件、料金表、又は個別契約の定めに従う。</w:t>
        <w:br w:type="textWrapping"/>
        <w:t xml:space="preserve">3　キャンセル料は、事業者に生じた準備費用、人件費、機会損失等を考慮して設定されるものとし、利用者はこれをあらかじめ了承する。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wrbnk5t3d6g" w:id="5"/>
      <w:bookmarkEnd w:id="5"/>
      <w:r w:rsidDel="00000000" w:rsidR="00000000" w:rsidRPr="00000000">
        <w:rPr>
          <w:rFonts w:ascii="Arial Unicode MS" w:cs="Arial Unicode MS" w:eastAsia="Arial Unicode MS" w:hAnsi="Arial Unicode MS"/>
          <w:b w:val="1"/>
          <w:bCs w:val="1"/>
          <w:sz w:val="34"/>
          <w:szCs w:val="34"/>
          <w:rtl w:val="0"/>
        </w:rPr>
        <w:t xml:space="preserve">第5条（無断キャンセル）</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利用者が事前の連絡なく本サービス等を利用しなかった場合、当該行為は無断キャンセルとみなす。</w:t>
        <w:br w:type="textWrapping"/>
        <w:t xml:space="preserve">2　無断キャンセルの場合、事業者は、サービス提供の有無にかかわらず、所定のキャンセル料又は全額の支払いを請求できるものとする。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hd22soqcinu" w:id="6"/>
      <w:bookmarkEnd w:id="6"/>
      <w:r w:rsidDel="00000000" w:rsidR="00000000" w:rsidRPr="00000000">
        <w:rPr>
          <w:rFonts w:ascii="Arial Unicode MS" w:cs="Arial Unicode MS" w:eastAsia="Arial Unicode MS" w:hAnsi="Arial Unicode MS"/>
          <w:b w:val="1"/>
          <w:bCs w:val="1"/>
          <w:sz w:val="34"/>
          <w:szCs w:val="34"/>
          <w:rtl w:val="0"/>
        </w:rPr>
        <w:t xml:space="preserve">第6条（返金の取扱い）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キャンセルにより返金が発生する場合、事業者は、キャンセル料及び振込手数料等の実費を控除した金額を返金する。</w:t>
        <w:br w:type="textWrapping"/>
        <w:t xml:space="preserve">2　返金方法は、原則として利用者が支払時に用いた決済方法に準ずるものとする。</w:t>
        <w:br w:type="textWrapping"/>
        <w:t xml:space="preserve">3　返金の時期については、事務手続上合理的な期間を要する場合があることを、利用者はあらかじめ承諾する。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gbeys0lwzf7x" w:id="7"/>
      <w:bookmarkEnd w:id="7"/>
      <w:r w:rsidDel="00000000" w:rsidR="00000000" w:rsidRPr="00000000">
        <w:rPr>
          <w:rFonts w:ascii="Arial Unicode MS" w:cs="Arial Unicode MS" w:eastAsia="Arial Unicode MS" w:hAnsi="Arial Unicode MS"/>
          <w:b w:val="1"/>
          <w:bCs w:val="1"/>
          <w:sz w:val="34"/>
          <w:szCs w:val="34"/>
          <w:rtl w:val="0"/>
        </w:rPr>
        <w:t xml:space="preserve">第7条（事業者都合による中止・キャンセル）</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天災地変、法令の制定改廃、公的機関の指導、システム障害、講師・担当者の急病、その他やむを得ない事由により、事業者が本サービス等の提供を中止又はキャンセルする場合がある。</w:t>
        <w:br w:type="textWrapping"/>
        <w:t xml:space="preserve">2　前項の場合、事業者は、利用者に対し、支払済みの料金について返金又は代替措置を講じるものとするが、これを超える損害について責任を負わない。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8936ay29j1o" w:id="8"/>
      <w:bookmarkEnd w:id="8"/>
      <w:r w:rsidDel="00000000" w:rsidR="00000000" w:rsidRPr="00000000">
        <w:rPr>
          <w:rFonts w:ascii="Arial Unicode MS" w:cs="Arial Unicode MS" w:eastAsia="Arial Unicode MS" w:hAnsi="Arial Unicode MS"/>
          <w:b w:val="1"/>
          <w:bCs w:val="1"/>
          <w:sz w:val="34"/>
          <w:szCs w:val="34"/>
          <w:rtl w:val="0"/>
        </w:rPr>
        <w:t xml:space="preserve">第8条（変更・日程調整）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利用者による日程変更、内容変更等については、キャンセルと同様に取り扱われる場合がある。</w:t>
        <w:br w:type="textWrapping"/>
        <w:t xml:space="preserve">2　変更の可否及び条件については、事業者の定め又は個別の合意に従うものとする。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bdci5rxkwjf" w:id="9"/>
      <w:bookmarkEnd w:id="9"/>
      <w:r w:rsidDel="00000000" w:rsidR="00000000" w:rsidRPr="00000000">
        <w:rPr>
          <w:rFonts w:ascii="Arial Unicode MS" w:cs="Arial Unicode MS" w:eastAsia="Arial Unicode MS" w:hAnsi="Arial Unicode MS"/>
          <w:b w:val="1"/>
          <w:bCs w:val="1"/>
          <w:sz w:val="34"/>
          <w:szCs w:val="34"/>
          <w:rtl w:val="0"/>
        </w:rPr>
        <w:t xml:space="preserve">第9条（損害賠償の制限）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本規程に関連して利用者に損害が生じた場合における事業者の責任は、事業者の故意又は重過失による場合を除き、当該本サービス等に関して利用者が支払った対価の範囲内に限られるものとする。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p1qsr7ppj7e" w:id="10"/>
      <w:bookmarkEnd w:id="10"/>
      <w:r w:rsidDel="00000000" w:rsidR="00000000" w:rsidRPr="00000000">
        <w:rPr>
          <w:rFonts w:ascii="Arial Unicode MS" w:cs="Arial Unicode MS" w:eastAsia="Arial Unicode MS" w:hAnsi="Arial Unicode MS"/>
          <w:b w:val="1"/>
          <w:bCs w:val="1"/>
          <w:sz w:val="34"/>
          <w:szCs w:val="34"/>
          <w:rtl w:val="0"/>
        </w:rPr>
        <w:t xml:space="preserve">第10条（規程の変更）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事業者は、法令の変更、社会情勢の変化、又は運営上の必要性に応じて、本規程の内容を変更することができる。</w:t>
        <w:br w:type="textWrapping"/>
        <w:t xml:space="preserve">2　本規程を変更した場合、事業者は、適切な方法により利用者に周知するものとし、周知後に本サービス等を利用した利用者は、変更後の規程に同意したものとみなす。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nz0jjitlii"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本規程は日本法を準拠法とし、本規程又は本サービス等に関連して生じる紛争については、事業者の本店所在地を管轄する地方裁判所を第一審の専属的合意管轄裁判所とする。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