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j42isj7qnnj" w:id="0"/>
      <w:bookmarkEnd w:id="0"/>
      <w:r w:rsidDel="00000000" w:rsidR="00000000" w:rsidRPr="00000000">
        <w:rPr>
          <w:rFonts w:ascii="Arial Unicode MS" w:cs="Arial Unicode MS" w:eastAsia="Arial Unicode MS" w:hAnsi="Arial Unicode MS"/>
          <w:b w:val="1"/>
          <w:bCs w:val="1"/>
          <w:sz w:val="44"/>
          <w:szCs w:val="44"/>
          <w:rtl w:val="0"/>
        </w:rPr>
        <w:t xml:space="preserve">基本契約書（継続取引）</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乙間で継続的に行われる取引に関し、その基本条件を定めるため、以下のとおり基本契約（以下「本契約」という。）を締結する。なお、本契約は継続的取引における共通条件を定めるものであり、個別取引の内容は別途締結する個別契約により定めるものとする。 </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bukw3tufzov2"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本契約は、甲乙間で継続的に行われる商品売買、業務委託、サービス提供その他の取引に関する基本事項を定め、個別契約の締結及び履行を円滑に行うことを目的とする。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wdmw6ptji1et" w:id="2"/>
      <w:bookmarkEnd w:id="2"/>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1．本契約は、甲乙間で締結されるすべての個別契約に適用される。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2．個別契約において本契約と異なる定めをした場合は、個別契約の定めを優先する。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3．本契約に定めのない事項については、個別契約の定めによる。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9t91tbxnevjn" w:id="3"/>
      <w:bookmarkEnd w:id="3"/>
      <w:r w:rsidDel="00000000" w:rsidR="00000000" w:rsidRPr="00000000">
        <w:rPr>
          <w:rFonts w:ascii="Arial Unicode MS" w:cs="Arial Unicode MS" w:eastAsia="Arial Unicode MS" w:hAnsi="Arial Unicode MS"/>
          <w:b w:val="1"/>
          <w:bCs w:val="1"/>
          <w:rtl w:val="0"/>
        </w:rPr>
        <w:t xml:space="preserve">第3条（個別契約の成立）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1．甲乙は、個別の取引ごとに、業務内容、商品内容、数量、納期、報酬、支払条件その他必要事項を定める。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2．個別契約は、注文書、発注書、申込書、見積書、電子メール、電子契約その他双方が合意した方法により成立する。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3．個別契約は、本契約の一部を構成するものとする。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56utw3syuf18" w:id="4"/>
      <w:bookmarkEnd w:id="4"/>
      <w:r w:rsidDel="00000000" w:rsidR="00000000" w:rsidRPr="00000000">
        <w:rPr>
          <w:rFonts w:ascii="Arial Unicode MS" w:cs="Arial Unicode MS" w:eastAsia="Arial Unicode MS" w:hAnsi="Arial Unicode MS"/>
          <w:b w:val="1"/>
          <w:bCs w:val="1"/>
          <w:rtl w:val="0"/>
        </w:rPr>
        <w:t xml:space="preserve">第4条（契約の履行）</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1．甲乙は、善良なる管理者の注意をもって本契約及び個別契約を履行する。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2．甲乙は、法令その他関係規則を遵守し、誠実に取引を行うものとする。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42m05jn9z6jn" w:id="5"/>
      <w:bookmarkEnd w:id="5"/>
      <w:r w:rsidDel="00000000" w:rsidR="00000000" w:rsidRPr="00000000">
        <w:rPr>
          <w:rFonts w:ascii="Arial Unicode MS" w:cs="Arial Unicode MS" w:eastAsia="Arial Unicode MS" w:hAnsi="Arial Unicode MS"/>
          <w:b w:val="1"/>
          <w:bCs w:val="1"/>
          <w:rtl w:val="0"/>
        </w:rPr>
        <w:t xml:space="preserve">第5条（再委託）</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1．乙は、個別契約に基づく業務の全部又は重要な部分を第三者へ再委託する場合、あらかじめ甲の承諾を得なければならない。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2．乙は、再委託先に本契約と同等の義務を負わせるものとし、再委託先の行為について一切の責任を負う。</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x2cr8fzgys7w" w:id="6"/>
      <w:bookmarkEnd w:id="6"/>
      <w:r w:rsidDel="00000000" w:rsidR="00000000" w:rsidRPr="00000000">
        <w:rPr>
          <w:rFonts w:ascii="Arial Unicode MS" w:cs="Arial Unicode MS" w:eastAsia="Arial Unicode MS" w:hAnsi="Arial Unicode MS"/>
          <w:b w:val="1"/>
          <w:bCs w:val="1"/>
          <w:rtl w:val="0"/>
        </w:rPr>
        <w:t xml:space="preserve">第6条（納品及び検収）</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1．乙は、個別契約に定める方法及び期限に従い成果物又は商品を納品する。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2．甲は、納品後速やかに検査又は確認を行う。</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3．甲が納品後○日以内に書面又は電磁的方法により異議を申し出ない場合、検収が完了したものとみなす。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4．契約内容に適合しない成果物又は商品が発見された場合、乙は自己の費用負担により修補、交換その他必要な対応を行う。</w:t>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tkkrbkwcf5d7" w:id="7"/>
      <w:bookmarkEnd w:id="7"/>
      <w:r w:rsidDel="00000000" w:rsidR="00000000" w:rsidRPr="00000000">
        <w:rPr>
          <w:rFonts w:ascii="Arial Unicode MS" w:cs="Arial Unicode MS" w:eastAsia="Arial Unicode MS" w:hAnsi="Arial Unicode MS"/>
          <w:b w:val="1"/>
          <w:bCs w:val="1"/>
          <w:rtl w:val="0"/>
        </w:rPr>
        <w:t xml:space="preserve">第7条（報酬及び支払）</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1．甲は、個別契約に定める報酬を乙へ支払う。</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2．支払時期及び支払方法は個別契約に定める。</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3．振込手数料は甲の負担とする。ただし個別契約で別段の定めがある場合を除く。</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4．甲が支払を遅滞した場合、乙は年14.6％の割合による遅延損害金を請求することができる。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se37jy61mbev"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1．成果物に係る著作権その他の知的財産権の帰属は、個別契約に定めるところによる。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2．個別契約に定めがない場合、成果物に関する知的財産権は乙に帰属する。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3．甲乙は、相手方が従前から保有する知的財産権について何ら権利を取得しない。</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c1o6nxhn79zv" w:id="9"/>
      <w:bookmarkEnd w:id="9"/>
      <w:r w:rsidDel="00000000" w:rsidR="00000000" w:rsidRPr="00000000">
        <w:rPr>
          <w:rFonts w:ascii="Arial Unicode MS" w:cs="Arial Unicode MS" w:eastAsia="Arial Unicode MS" w:hAnsi="Arial Unicode MS"/>
          <w:b w:val="1"/>
          <w:bCs w:val="1"/>
          <w:rtl w:val="0"/>
        </w:rPr>
        <w:t xml:space="preserve">第9条（秘密保持）</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1．甲乙は、本契約又は個別契約に関連して知り得た相手方の営業上、技術上、財務上その他一切の非公知情報を秘密として管理し、相手方の事前承諾なく第三者へ開示又は漏えいしてはならない。 </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2．次の各号に該当する情報は秘密情報に含まれない。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（1）開示時に公知であった情報</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（2）開示後、自己の責によらず公知となった情報</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（3）開示前から保有していた情報</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（4）正当な権限を有する第三者から適法に取得した情報</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（5）秘密情報によらず独自に取得又は開発した情報</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3．本条の義務は本契約終了後3年間存続する。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q65p5l6w838p" w:id="10"/>
      <w:bookmarkEnd w:id="10"/>
      <w:r w:rsidDel="00000000" w:rsidR="00000000" w:rsidRPr="00000000">
        <w:rPr>
          <w:rFonts w:ascii="Arial Unicode MS" w:cs="Arial Unicode MS" w:eastAsia="Arial Unicode MS" w:hAnsi="Arial Unicode MS"/>
          <w:b w:val="1"/>
          <w:bCs w:val="1"/>
          <w:rtl w:val="0"/>
        </w:rPr>
        <w:t xml:space="preserve">第10条（個人情報の取扱い）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甲乙は、個人情報を取り扱う場合、個人情報保護法その他関係法令を遵守し、適切に管理するものとする。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5w3kb8blkr4e" w:id="11"/>
      <w:bookmarkEnd w:id="11"/>
      <w:r w:rsidDel="00000000" w:rsidR="00000000" w:rsidRPr="00000000">
        <w:rPr>
          <w:rFonts w:ascii="Arial Unicode MS" w:cs="Arial Unicode MS" w:eastAsia="Arial Unicode MS" w:hAnsi="Arial Unicode MS"/>
          <w:b w:val="1"/>
          <w:bCs w:val="1"/>
          <w:rtl w:val="0"/>
        </w:rPr>
        <w:t xml:space="preserve">第11条（権利義務の譲渡禁止）</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甲乙は、相手方の事前の書面承諾なく、本契約上の地位又は権利義務を第三者へ譲渡し、承継させ、又は担保に供してはならない。</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pPr>
      <w:bookmarkStart w:colFirst="0" w:colLast="0" w:name="_z3ltpsm87xcr" w:id="12"/>
      <w:bookmarkEnd w:id="12"/>
      <w:r w:rsidDel="00000000" w:rsidR="00000000" w:rsidRPr="00000000">
        <w:rPr>
          <w:rFonts w:ascii="Arial Unicode MS" w:cs="Arial Unicode MS" w:eastAsia="Arial Unicode MS" w:hAnsi="Arial Unicode MS"/>
          <w:b w:val="1"/>
          <w:bCs w:val="1"/>
          <w:rtl w:val="0"/>
        </w:rPr>
        <w:t xml:space="preserve">第12条（契約期間）</w:t>
      </w: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2．期間満了日の1か月前までに甲乙いずれからも書面による終了の意思表示がない場合、本契約は同一条件でさらに1年間更新されるものとし、その後も同様とする。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nlscp94t9hap"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1．甲乙は、相手方が次の各号のいずれかに該当した場合、催告なく直ちに本契約及び個別契約を解除することができる。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（1）本契約又は個別契約に重大な違反したとき</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（2）支払停止又は支払不能となったとき</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（3）破産手続開始、民事再生手続開始、会社更生手続開始その他これらに類する申立てがあったとき</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（4）差押え、仮差押え、仮処分又は競売の申立てを受けたとき</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（5）信用状態が著しく悪化したと認められるとき</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2．前項による解除によって損害が生じた場合、相手方に対し損害賠償を請求できる。</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pPr>
      <w:bookmarkStart w:colFirst="0" w:colLast="0" w:name="_wmkgj8qicgzu"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1．甲乙は、自ら及び役員等が反社会的勢力に該当しないことを表明し保証する。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2．甲乙は、相手方が反社会的勢力に該当した場合、催告なく本契約及び個別契約を解除できる。</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3．解除によって損害が生じても、解除した当事者は責任を負わない。</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ro4tve6r6v7w"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甲乙は、本契約又は個別契約の違反により相手方へ損害を与えた場合、直接かつ通常の損害の範囲で賠償責任を負う。</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5jburg3d1qrv" w:id="16"/>
      <w:bookmarkEnd w:id="16"/>
      <w:r w:rsidDel="00000000" w:rsidR="00000000" w:rsidRPr="00000000">
        <w:rPr>
          <w:rFonts w:ascii="Arial Unicode MS" w:cs="Arial Unicode MS" w:eastAsia="Arial Unicode MS" w:hAnsi="Arial Unicode MS"/>
          <w:b w:val="1"/>
          <w:bCs w:val="1"/>
          <w:rtl w:val="0"/>
        </w:rPr>
        <w:t xml:space="preserve">第16条（不可抗力）</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天災地変、戦争、テロ、感染症、法令改正その他当事者の合理的支配を超える事由により義務を履行できない場合、その責任を負わない。</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5qpwqiqwnrg6"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本契約に定めのない事項又は本契約の解釈に疑義が生じた場合、甲乙は誠意をもって協議し解決するものとする。</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rPr>
      </w:pPr>
      <w:bookmarkStart w:colFirst="0" w:colLast="0" w:name="_4stge59hy1pi" w:id="18"/>
      <w:bookmarkEnd w:id="18"/>
      <w:r w:rsidDel="00000000" w:rsidR="00000000" w:rsidRPr="00000000">
        <w:rPr>
          <w:rFonts w:ascii="Arial Unicode MS" w:cs="Arial Unicode MS" w:eastAsia="Arial Unicode MS" w:hAnsi="Arial Unicode MS"/>
          <w:b w:val="1"/>
          <w:bCs w:val="1"/>
          <w:rtl w:val="0"/>
        </w:rPr>
        <w:t xml:space="preserve">第18条（合意管轄）</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本契約及び個別契約に関する一切の紛争については、＿＿＿＿地方裁判所を第一審の専属的合意管轄裁判所とする。</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59">
      <w:pPr>
        <w:pStyle w:val="Heading3"/>
        <w:keepNext w:val="0"/>
        <w:keepLines w:val="0"/>
        <w:spacing w:before="280" w:lineRule="auto"/>
        <w:rPr>
          <w:b w:val="1"/>
          <w:bCs w:val="1"/>
          <w:color w:val="000000"/>
          <w:sz w:val="24"/>
          <w:szCs w:val="24"/>
        </w:rPr>
      </w:pPr>
      <w:bookmarkStart w:colFirst="0" w:colLast="0" w:name="_heorssptp6cx" w:id="19"/>
      <w:bookmarkEnd w:id="19"/>
      <w:r w:rsidDel="00000000" w:rsidR="00000000" w:rsidRPr="00000000">
        <w:rPr>
          <w:rtl w:val="0"/>
        </w:rPr>
      </w:r>
    </w:p>
    <w:p w:rsidR="00000000" w:rsidDel="00000000" w:rsidP="00000000" w:rsidRDefault="00000000" w:rsidRPr="00000000" w14:paraId="0000005A">
      <w:pPr>
        <w:pStyle w:val="Heading3"/>
        <w:keepNext w:val="0"/>
        <w:keepLines w:val="0"/>
        <w:spacing w:before="280" w:lineRule="auto"/>
        <w:rPr>
          <w:b w:val="1"/>
          <w:bCs w:val="1"/>
          <w:color w:val="000000"/>
          <w:sz w:val="24"/>
          <w:szCs w:val="24"/>
        </w:rPr>
      </w:pPr>
      <w:bookmarkStart w:colFirst="0" w:colLast="0" w:name="_ytakl6u2fj"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契約締結日</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C">
      <w:pPr>
        <w:pStyle w:val="Heading3"/>
        <w:keepNext w:val="0"/>
        <w:keepLines w:val="0"/>
        <w:spacing w:before="280" w:lineRule="auto"/>
        <w:rPr>
          <w:b w:val="1"/>
          <w:bCs w:val="1"/>
          <w:color w:val="000000"/>
          <w:sz w:val="24"/>
          <w:szCs w:val="24"/>
        </w:rPr>
      </w:pPr>
      <w:bookmarkStart w:colFirst="0" w:colLast="0" w:name="_gu76kv57y182" w:id="21"/>
      <w:bookmarkEnd w:id="21"/>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rPr>
          <w:b w:val="1"/>
          <w:bCs w:val="1"/>
          <w:color w:val="000000"/>
          <w:sz w:val="24"/>
          <w:szCs w:val="24"/>
        </w:rPr>
      </w:pPr>
      <w:bookmarkStart w:colFirst="0" w:colLast="0" w:name="_1fj5518dxr92"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3">
      <w:pPr>
        <w:pStyle w:val="Heading3"/>
        <w:keepNext w:val="0"/>
        <w:keepLines w:val="0"/>
        <w:spacing w:before="280" w:lineRule="auto"/>
        <w:rPr>
          <w:b w:val="1"/>
          <w:bCs w:val="1"/>
          <w:color w:val="000000"/>
          <w:sz w:val="24"/>
          <w:szCs w:val="24"/>
        </w:rPr>
      </w:pPr>
      <w:bookmarkStart w:colFirst="0" w:colLast="0" w:name="_yyp97s46e1ce" w:id="23"/>
      <w:bookmarkEnd w:id="23"/>
      <w:r w:rsidDel="00000000" w:rsidR="00000000" w:rsidRPr="00000000">
        <w:rPr>
          <w:rtl w:val="0"/>
        </w:rPr>
      </w:r>
    </w:p>
    <w:p w:rsidR="00000000" w:rsidDel="00000000" w:rsidP="00000000" w:rsidRDefault="00000000" w:rsidRPr="00000000" w14:paraId="00000064">
      <w:pPr>
        <w:pStyle w:val="Heading3"/>
        <w:keepNext w:val="0"/>
        <w:keepLines w:val="0"/>
        <w:spacing w:before="280" w:lineRule="auto"/>
        <w:rPr>
          <w:b w:val="1"/>
          <w:bCs w:val="1"/>
          <w:color w:val="000000"/>
          <w:sz w:val="24"/>
          <w:szCs w:val="24"/>
        </w:rPr>
      </w:pPr>
      <w:bookmarkStart w:colFirst="0" w:colLast="0" w:name="_nmkfecc2vwjo" w:id="24"/>
      <w:bookmarkEnd w:id="24"/>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w:t>
      </w:r>
    </w:p>
    <w:p w:rsidR="00000000" w:rsidDel="00000000" w:rsidP="00000000" w:rsidRDefault="00000000" w:rsidRPr="00000000" w14:paraId="0000006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