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4lag2kru5q7v" w:id="0"/>
      <w:bookmarkEnd w:id="0"/>
      <w:r w:rsidDel="00000000" w:rsidR="00000000" w:rsidRPr="00000000">
        <w:rPr>
          <w:rFonts w:ascii="Arial Unicode MS" w:cs="Arial Unicode MS" w:eastAsia="Arial Unicode MS" w:hAnsi="Arial Unicode MS"/>
          <w:b w:val="1"/>
          <w:bCs w:val="1"/>
          <w:sz w:val="44"/>
          <w:szCs w:val="44"/>
          <w:rtl w:val="0"/>
        </w:rPr>
        <w:t xml:space="preserve">サロンスタッフ就業規則</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就業規則は、〇〇サロン（以下「当サロン」という）に勤務する従業員（正社員、契約社員、パートタイム、アルバイトを含む。以下「従業員」という）の服務規律および労働条件の基本事項を定め、職場秩序の維持と円滑な業務運営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jiu3pgeej086"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第1条（適用範囲）</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本規則は、当サロンに雇用されるすべての従業員に適用される。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j54nybuh3my8"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第2条（就業規則の遵守）</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従業員は、本規則および当サロンが別途定める業務マニュアル、諸規程、指示事項を誠実に遵守しなければならない。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n2efo5mtk8bg"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第3条（採用および雇用形態）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当サロンは、業務上の必要に応じて従業員を採用し、その雇用形態、職務内容、契約期間等は雇用契約書により個別に定める。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d9gm7w7sg5ja"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第4条（業務内容）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従業員は、サロン業務全般（施術、接客、受付、清掃、備品管理、事務作業、広報補助等）について、誠実かつ丁寧に遂行しなければならない。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72k6esjpamo2"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第5条（勤務時間および休憩）</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勤務時間、始業・終業時刻および休憩時間は、シフト表または雇用契約書により定めるものとする。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3ujb0m1useam"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第6条（休日および休暇）</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休日、年次有給休暇、その他の休暇については、労働基準法その他の関係法令を踏まえ、別途定めるところによる。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d7uaug2fdj0l"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第7条（賃金）</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賃金の額、計算方法、支払方法および支払日は、雇用契約書および賃金規程により定める。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h8go43uzljsk"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第8条（服務規律）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従業員は、次の事項を遵守しなければならない。</w:t>
        <w:br w:type="textWrapping"/>
        <w:t xml:space="preserve">・顧客に対し誠実かつ礼儀正しく対応すること</w:t>
        <w:br w:type="textWrapping"/>
        <w:t xml:space="preserve">・清潔な身だしなみを保ち、当サロンのブランドイメージを損なわないこと</w:t>
        <w:br w:type="textWrapping"/>
        <w:t xml:space="preserve">・無断欠勤、遅刻、早退を行わないこと</w:t>
        <w:br w:type="textWrapping"/>
        <w:t xml:space="preserve">・職場の秩序および安全を乱す行為を行わないこと</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yy7bztwvikgf"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第9条（禁止事項）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従業員は、次の行為をしてはならない。</w:t>
        <w:br w:type="textWrapping"/>
        <w:t xml:space="preserve">・顧客情報、施術情報、売上情報等の漏えい</w:t>
        <w:br w:type="textWrapping"/>
        <w:t xml:space="preserve">・無断での顧客引き抜き行為</w:t>
        <w:br w:type="textWrapping"/>
        <w:t xml:space="preserve">・業務時間中の私的営業、勧誘行為</w:t>
        <w:br w:type="textWrapping"/>
        <w:t xml:space="preserve">・ハラスメント、誹謗中傷、暴言・暴力行為</w:t>
        <w:br w:type="textWrapping"/>
        <w:t xml:space="preserve">・当サロンの信用を損なう行為</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edi1xtwg7qn9"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第10条（個人情報および秘密情報の取扱い）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従業員は、業務上知り得た顧客情報、技術情報、営業情報その他一切の秘密情報について、在職中および退職後も第三者に開示または漏えいしてはならない。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5fycugi9l3t6"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第11条（SNSおよび情報発信）</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従業員がSNS等で当サロンに関する情報を発信する場合は、当サロンの定めるガイドラインを遵守し、無断で顧客情報や内部情報を公開してはならない。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7mprxuezt7hb"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第12条（安全衛生）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当サロンは、従業員の安全および健康の確保に努め、従業員は安全衛生に関する指示を遵守しなければならない。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cgp3j742txpr"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第13条（懲戒）</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従業員が本規則に違反した場合、当サロンは、その態様および程度に応じて、注意、戒告、減給、出勤停止、解雇等の懲戒処分を行うことがある。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umxg3dtye30x"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第14条（退職）</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従業員が退職を希望する場合は、当サロンが定める期限までに書面により申し出なければならない。</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lu4ddj32n3x0"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従業員が故意または重大な過失により当サロンに損害を与えた場合、当サロンは損害賠償を請求することがある。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utzn1wvfaaci"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第16条（規則の改定）</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本規則は、法令の改正または業務上の必要に応じて、予告の上改定することがある。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bq6atlyagr61" w:id="17"/>
      <w:bookmarkEnd w:id="17"/>
      <w:r w:rsidDel="00000000" w:rsidR="00000000" w:rsidRPr="00000000">
        <w:rPr>
          <w:rFonts w:ascii="Arial Unicode MS" w:cs="Arial Unicode MS" w:eastAsia="Arial Unicode MS" w:hAnsi="Arial Unicode MS"/>
          <w:b w:val="1"/>
          <w:bCs w:val="1"/>
          <w:color w:val="000000"/>
          <w:sz w:val="26"/>
          <w:szCs w:val="26"/>
          <w:rtl w:val="0"/>
        </w:rPr>
        <w:t xml:space="preserve">第17条（準拠法）</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本規則は、日本法を準拠法とする。</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